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C31" w:rsidRDefault="00CF0C31" w:rsidP="00CF0C31">
      <w:pPr>
        <w:jc w:val="center"/>
        <w:rPr>
          <w:sz w:val="28"/>
          <w:szCs w:val="20"/>
        </w:rPr>
      </w:pPr>
      <w:bookmarkStart w:id="0" w:name="_GoBack"/>
      <w:r>
        <w:rPr>
          <w:sz w:val="28"/>
          <w:szCs w:val="20"/>
        </w:rPr>
        <w:t>ЗАКЛЮЧЕНИЕ</w:t>
      </w:r>
    </w:p>
    <w:p w:rsidR="00CF0C31" w:rsidRDefault="00CF0C31" w:rsidP="00CF0C31">
      <w:pPr>
        <w:jc w:val="center"/>
        <w:rPr>
          <w:sz w:val="28"/>
        </w:rPr>
      </w:pPr>
      <w:r>
        <w:rPr>
          <w:sz w:val="28"/>
          <w:szCs w:val="20"/>
        </w:rPr>
        <w:t>Об экспертизе постановления</w:t>
      </w:r>
      <w:r>
        <w:rPr>
          <w:sz w:val="28"/>
        </w:rPr>
        <w:t xml:space="preserve"> администрации Куйбышевского района от 02.02.2015 №112 </w:t>
      </w:r>
      <w:r>
        <w:rPr>
          <w:sz w:val="28"/>
          <w:szCs w:val="20"/>
        </w:rPr>
        <w:t xml:space="preserve">«Об </w:t>
      </w:r>
      <w:r>
        <w:rPr>
          <w:sz w:val="28"/>
        </w:rPr>
        <w:t>утверждении административного регламента осуществления функции муниципального контроля, за сохранностью автомобильных дорог местного значения вне границ населенных пунктов в границах Куйбышевского района»</w:t>
      </w:r>
    </w:p>
    <w:bookmarkEnd w:id="0"/>
    <w:p w:rsidR="00CF0C31" w:rsidRDefault="00CF0C31" w:rsidP="00CF0C31">
      <w:pPr>
        <w:jc w:val="both"/>
        <w:rPr>
          <w:sz w:val="28"/>
        </w:rPr>
      </w:pPr>
    </w:p>
    <w:p w:rsidR="00CF0C31" w:rsidRDefault="00CF0C31" w:rsidP="00CF0C31">
      <w:pPr>
        <w:tabs>
          <w:tab w:val="left" w:pos="7980"/>
        </w:tabs>
        <w:jc w:val="both"/>
        <w:rPr>
          <w:sz w:val="28"/>
        </w:rPr>
      </w:pPr>
      <w:r>
        <w:rPr>
          <w:sz w:val="28"/>
        </w:rPr>
        <w:t>«</w:t>
      </w:r>
      <w:r w:rsidRPr="00CF0C31">
        <w:rPr>
          <w:sz w:val="28"/>
        </w:rPr>
        <w:t>22</w:t>
      </w:r>
      <w:r>
        <w:rPr>
          <w:sz w:val="28"/>
        </w:rPr>
        <w:t>» мая 2018 г.</w:t>
      </w:r>
      <w:r>
        <w:rPr>
          <w:sz w:val="28"/>
        </w:rPr>
        <w:tab/>
        <w:t xml:space="preserve">                     №1</w:t>
      </w:r>
    </w:p>
    <w:p w:rsidR="00CF0C31" w:rsidRDefault="00CF0C31" w:rsidP="00CF0C31">
      <w:pPr>
        <w:tabs>
          <w:tab w:val="left" w:pos="7980"/>
        </w:tabs>
        <w:jc w:val="both"/>
        <w:rPr>
          <w:sz w:val="28"/>
        </w:rPr>
      </w:pPr>
    </w:p>
    <w:p w:rsidR="00CF0C31" w:rsidRDefault="00CF0C31" w:rsidP="00CF0C31">
      <w:pPr>
        <w:ind w:firstLine="709"/>
        <w:jc w:val="both"/>
        <w:rPr>
          <w:sz w:val="28"/>
          <w:szCs w:val="28"/>
        </w:rPr>
      </w:pPr>
      <w:r>
        <w:rPr>
          <w:sz w:val="28"/>
          <w:szCs w:val="20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Законом Новосибирской области  от 24.11.2014 №485-ОЗ «О проведении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деятельности», Уставом Куйбышевского района, Порядком проведения экспертизы действующих муниципальных нормативных правовых актов Куйбышевского района, утвержденным решением Совета Депутатов Куйбышевского района третьего созыва от 15.06.2017 №8, Планом проведения экспертизы муниципальных правовых актов Куйбышевского района на 2018 год, утвержденным постановлением администрации Куйбышевского района от 25.12.2017 №1427, администрацией Куйбышевского района проведена экспертиза </w:t>
      </w:r>
      <w:r>
        <w:rPr>
          <w:sz w:val="28"/>
          <w:szCs w:val="28"/>
        </w:rPr>
        <w:t xml:space="preserve">постановления администрации Куйбышевского района от 02.02.2015 №112 «Об утверждении административного регламента осуществления функции муниципального контроля, за сохранностью автомобильных дорог местного значения вне границ населенных пунктов в границах Куйбышевского района» (в редакции постановлений администрации Куйбышевского района от 28.05.2015 №534; от 01.10.2015 №970; от 12.03.2018 №210). </w:t>
      </w:r>
    </w:p>
    <w:p w:rsidR="00CF0C31" w:rsidRDefault="00CF0C31" w:rsidP="00CF0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Муниципальный нормативный правовой акт (далее -МНПА) разработан в соответствии с </w:t>
      </w:r>
      <w:r>
        <w:rPr>
          <w:rFonts w:eastAsia="Calibri"/>
          <w:sz w:val="28"/>
          <w:szCs w:val="28"/>
        </w:rPr>
        <w:t>Федеральным законом от 06.10.2003 N 131-ФЗ "Об общих принципах организации местного самоуправления в Российской Федерации",</w:t>
      </w:r>
      <w:r>
        <w:rPr>
          <w:sz w:val="28"/>
          <w:szCs w:val="28"/>
        </w:rPr>
        <w:t xml:space="preserve"> постановлением Правительства Новосибирской области от 02.07.2012 №309-п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деятельности».</w:t>
      </w:r>
      <w:r>
        <w:rPr>
          <w:rFonts w:eastAsia="Calibri"/>
          <w:sz w:val="28"/>
          <w:szCs w:val="28"/>
        </w:rPr>
        <w:t xml:space="preserve"> </w:t>
      </w:r>
    </w:p>
    <w:p w:rsidR="00CF0C31" w:rsidRDefault="00CF0C31" w:rsidP="00CF0C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Структурное подразделение администрации Куйбышевского района разработавшее МНПА- управление строительства, коммунального, дорожного хозяйства и транспорта администрации Куйбышевского района.</w:t>
      </w:r>
    </w:p>
    <w:p w:rsidR="00CF0C31" w:rsidRDefault="00CF0C31" w:rsidP="00CF0C31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Цель муниципального нормативного правового регулирования обусловлена необходимостью </w:t>
      </w:r>
      <w:r>
        <w:rPr>
          <w:sz w:val="28"/>
        </w:rPr>
        <w:t>осуществления функции контроля за сохранностью автомобильных дорог местного значения вне границ населенных пунктов в границах Куйбышевского района.</w:t>
      </w:r>
    </w:p>
    <w:p w:rsidR="00CF0C31" w:rsidRDefault="00CF0C31" w:rsidP="00CF0C31">
      <w:pPr>
        <w:ind w:firstLine="708"/>
        <w:jc w:val="both"/>
        <w:rPr>
          <w:sz w:val="28"/>
        </w:rPr>
      </w:pPr>
      <w:r>
        <w:rPr>
          <w:sz w:val="28"/>
        </w:rPr>
        <w:t>МНПА направлен на всех лиц, принимающих участие в процессе осуществления деятельности обязательных требований по вопросам обеспечения сохранности автомобильных дорог местного значения вне границ населенных пунктов в границах Куйбышевского района.</w:t>
      </w:r>
    </w:p>
    <w:p w:rsidR="00CF0C31" w:rsidRDefault="00CF0C31" w:rsidP="00CF0C31">
      <w:pPr>
        <w:ind w:firstLine="708"/>
        <w:jc w:val="both"/>
        <w:rPr>
          <w:sz w:val="28"/>
          <w:szCs w:val="28"/>
        </w:rPr>
      </w:pPr>
      <w:r>
        <w:rPr>
          <w:sz w:val="28"/>
        </w:rPr>
        <w:lastRenderedPageBreak/>
        <w:t xml:space="preserve">2. МНПА не содержит в себе избыточных требований по подготовке или предоставлению документов, сведений, информации. Рассматриваемый МНПА принят в соответствии с необходимостью регулирования указанного вида отношений в пределах полномочий указанных в </w:t>
      </w:r>
      <w:r>
        <w:rPr>
          <w:sz w:val="28"/>
          <w:szCs w:val="28"/>
        </w:rPr>
        <w:t>постановлении Правительства Новосибирской области от 02.07.2012 №309-п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деятельности».</w:t>
      </w:r>
    </w:p>
    <w:p w:rsidR="00CF0C31" w:rsidRDefault="00CF0C31" w:rsidP="00CF0C31">
      <w:pPr>
        <w:tabs>
          <w:tab w:val="left" w:pos="9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Постановление не содержит в себе требований, связанных с необходимостью создания, приобретения, содержания, реализации каких-либо активов, или осуществления иных действий, которые усложняют ведение предпринимательской деятельности, либо приводят к существенным издержкам или невозможности осуществления предпринимательской и инвестиционной деятельности.</w:t>
      </w:r>
    </w:p>
    <w:p w:rsidR="00CF0C31" w:rsidRDefault="00CF0C31" w:rsidP="00CF0C31">
      <w:pPr>
        <w:tabs>
          <w:tab w:val="left" w:pos="9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4.Информация о проведенных публичных консультациях: Публичные консультации проводились в период с 17.04.2018 по 07.05.2018. Уведомление о проведении публичных консультаций было размещено на официальном сайте администрации Куйбышевского района в разделе «Деятельность» в подразделе «Оценка регулирующего воздействия» </w:t>
      </w:r>
      <w:hyperlink r:id="rId7" w:history="1">
        <w:r>
          <w:rPr>
            <w:rStyle w:val="a5"/>
            <w:sz w:val="28"/>
            <w:szCs w:val="28"/>
          </w:rPr>
          <w:t>http://kuibyshev.nso.ru/page/1409</w:t>
        </w:r>
      </w:hyperlink>
      <w:r>
        <w:rPr>
          <w:sz w:val="28"/>
          <w:szCs w:val="28"/>
        </w:rPr>
        <w:t xml:space="preserve">  .</w:t>
      </w:r>
    </w:p>
    <w:p w:rsidR="00CF0C31" w:rsidRDefault="00CF0C31" w:rsidP="00CF0C31">
      <w:pPr>
        <w:tabs>
          <w:tab w:val="left" w:pos="9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Предложений и замечаний со стороны представителей предпринимательской и инвестиционной деятельности не были представлены. </w:t>
      </w:r>
    </w:p>
    <w:p w:rsidR="00CF0C31" w:rsidRDefault="00CF0C31" w:rsidP="00CF0C31">
      <w:pPr>
        <w:tabs>
          <w:tab w:val="left" w:pos="9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Выводы по результатам экспертизы.</w:t>
      </w:r>
    </w:p>
    <w:p w:rsidR="00CF0C31" w:rsidRDefault="00CF0C31" w:rsidP="00CF0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противоречит Федеральным законам от 02.05.2006 № 59-ФЗ «О порядке рассмотрения обращений граждан Российской Федерации» (далее – Федеральный закон от 02.05.2006 № 59-ФЗ),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от 26.12.2008 № 294-ФЗ), постановлению Правительства Новосибирской области от 02.07.2012 № 309-п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 (далее – постановление Правительства Новосибирской области от 02.07.2012 № 309-п):</w:t>
      </w:r>
    </w:p>
    <w:p w:rsidR="00CF0C31" w:rsidRDefault="00CF0C31" w:rsidP="00CF0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пункт 1.7 административного регламента необходимо привести в соответствие со статьей 18 Федерального закона от 26.12.2008 № 294-ФЗ;</w:t>
      </w:r>
    </w:p>
    <w:p w:rsidR="00CF0C31" w:rsidRDefault="00CF0C31" w:rsidP="00CF0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пункт 1.8 административного регламента, необходимо привести в соответствие со статьей 21 Федерального закона от 26.12.2008 № 294-ФЗ;</w:t>
      </w:r>
    </w:p>
    <w:p w:rsidR="00CF0C31" w:rsidRDefault="00CF0C31" w:rsidP="00CF0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пункт 2.1.5 административного регламента, необходимо привести в соответствие с частью 1 статьи 11 Федерального закона от 02.05.2006 № 59-ФЗ;</w:t>
      </w:r>
    </w:p>
    <w:p w:rsidR="00CF0C31" w:rsidRDefault="00CF0C31" w:rsidP="00CF0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пункт 3.4.13 административного регламента необходимо привести в соответствие с частью 12 статьи 9 Федерального закона от 26.12.2008 № 294-ФЗ;</w:t>
      </w:r>
    </w:p>
    <w:p w:rsidR="00CF0C31" w:rsidRDefault="00CF0C31" w:rsidP="00CF0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раздел 3 административного регламента не содержит возможность направления документов (получения проверяемым субъектом акта проверки) в форме электронных документов (пакета электронных документов), подписанных усиленной квалифицированной электронной подписью проверяемого лица, а также возражения в отношении акта проверки и (или) выданного предписания об устранении выявленных нарушений в целом или его отдельных положений в </w:t>
      </w:r>
      <w:r>
        <w:rPr>
          <w:sz w:val="28"/>
          <w:szCs w:val="28"/>
        </w:rPr>
        <w:lastRenderedPageBreak/>
        <w:t>форме электронных документов (части 4, 12 статьи 16 Федерального закона от 26.12.2008 № 294-ФЗ);</w:t>
      </w:r>
    </w:p>
    <w:p w:rsidR="00CF0C31" w:rsidRDefault="00CF0C31" w:rsidP="00CF0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раздел 5 административного регламента необходимо привести в соответствие с Федеральным законом от 26.12.2008 № 294-ФЗ, Порядком разработки и принятия административных регламентов осуществления муниципального контроля в соответствующих сферах деятельности, утвержденного постановлением Правительства Новосибирской области от 02.07.2012 № 309-п (административный регламент должен содержать раздел «Досудебный (внесудебный) порядок обжалования решений и действий (бездействия) органа местного самоуправления, осуществляющего муниципальный контроль, а также его должностных лиц»).</w:t>
      </w:r>
    </w:p>
    <w:p w:rsidR="00CF0C31" w:rsidRDefault="00CF0C31" w:rsidP="00CF0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не соответствует требованиям юридико-технического оформления:</w:t>
      </w:r>
    </w:p>
    <w:p w:rsidR="00CF0C31" w:rsidRDefault="00CF0C31" w:rsidP="00CF0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подпункт «в» подпункта 2 пункта 3.4.2 административного регламента необходимо отменить. </w:t>
      </w:r>
    </w:p>
    <w:p w:rsidR="00CF0C31" w:rsidRDefault="00CF0C31" w:rsidP="00CF0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постановлением администрации Куйбышевского района от 01.10.2015 № 907 «О внесении изменений в постановление администрации Куйбышевского района от 02.02.2015 № 112 «Об утверждении Административного регламента осуществления функции муниципального контроля за сохранностью автомобильных дорог местного значения вне границ населенных пунктов в границах Куйбышевского района» приложение № 3 к административному регламенту исключено, однако Постановлением от 12.03.2018 № 210 внесены изменения в утратившее силу приложение № 3.</w:t>
      </w:r>
    </w:p>
    <w:p w:rsidR="00CF0C31" w:rsidRDefault="00CF0C31" w:rsidP="00CF0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Куйбышевского района от 02.02.2015 №112 «Об утверждении административного регламента осуществления функции муниципального контроля, за сохранностью автомобильных дорог местного значения вне границ населенных пунктов в границах Куйбышевского района» (в редакции постановлений администрации Куйбышевского района от 28.05.2015 №534; от 01.10.2015 №970; от 12.03.2018 №210) не содержит в себе положений, вводящих в избыточные обязанности, запреты и ограничения для субъектов предпринимательской и инвестиционной деятельности или способствующих возникновению необоснованных расходов субъектов предпринимательской или инвестиционной деятельности и бюджета Куйбышевского района.</w:t>
      </w:r>
    </w:p>
    <w:p w:rsidR="00CF0C31" w:rsidRDefault="00CF0C31" w:rsidP="00CF0C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Куйбышевского района от 02.02.2015 №112 «Об утверждении административного регламента осуществления функции муниципального контроля за сохранностью автомобильных дорог местного значения вне границ населенных пунктов в границах Куйбышевского района» (в редакции постановлений администрации Куйбышевского района от 28.05.2015 №534; от 01.10.2015 №970; от 12.03.2018 №210) необходимо привести в соответствие с федеральным законодательством, законодательством Новосибирской области и требованиями юридико-технического оформления.</w:t>
      </w:r>
    </w:p>
    <w:p w:rsidR="00CF0C31" w:rsidRDefault="00CF0C31" w:rsidP="00CF0C31">
      <w:pPr>
        <w:rPr>
          <w:sz w:val="28"/>
          <w:szCs w:val="28"/>
        </w:rPr>
      </w:pPr>
    </w:p>
    <w:p w:rsidR="00CF0C31" w:rsidRDefault="00CF0C31" w:rsidP="00CF0C31">
      <w:pPr>
        <w:rPr>
          <w:sz w:val="28"/>
          <w:szCs w:val="28"/>
        </w:rPr>
      </w:pPr>
      <w:r>
        <w:rPr>
          <w:sz w:val="28"/>
          <w:szCs w:val="28"/>
        </w:rPr>
        <w:t>«22» мая 2018 год</w:t>
      </w:r>
    </w:p>
    <w:p w:rsidR="00CF0C31" w:rsidRDefault="00CF0C31" w:rsidP="00CF0C31">
      <w:pPr>
        <w:rPr>
          <w:sz w:val="28"/>
          <w:szCs w:val="28"/>
        </w:rPr>
      </w:pPr>
      <w:r>
        <w:rPr>
          <w:sz w:val="28"/>
          <w:szCs w:val="28"/>
        </w:rPr>
        <w:t>Заместитель начальника управления делами-                                                В.А Лерх</w:t>
      </w:r>
    </w:p>
    <w:p w:rsidR="007430A7" w:rsidRPr="00CF0C31" w:rsidRDefault="00CF0C31" w:rsidP="00CF0C31">
      <w:pPr>
        <w:rPr>
          <w:sz w:val="28"/>
          <w:szCs w:val="28"/>
          <w:lang w:val="en-US"/>
        </w:rPr>
      </w:pPr>
      <w:r>
        <w:rPr>
          <w:sz w:val="28"/>
          <w:szCs w:val="28"/>
        </w:rPr>
        <w:t>юрист администрации Куйбышевского района</w:t>
      </w:r>
    </w:p>
    <w:sectPr w:rsidR="007430A7" w:rsidRPr="00CF0C31" w:rsidSect="00CA7BF3">
      <w:pgSz w:w="11907" w:h="16840"/>
      <w:pgMar w:top="1276" w:right="567" w:bottom="993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114" w:rsidRDefault="003B3114" w:rsidP="007430A7">
      <w:r>
        <w:separator/>
      </w:r>
    </w:p>
  </w:endnote>
  <w:endnote w:type="continuationSeparator" w:id="0">
    <w:p w:rsidR="003B3114" w:rsidRDefault="003B3114" w:rsidP="00743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114" w:rsidRDefault="003B3114" w:rsidP="007430A7">
      <w:r>
        <w:separator/>
      </w:r>
    </w:p>
  </w:footnote>
  <w:footnote w:type="continuationSeparator" w:id="0">
    <w:p w:rsidR="003B3114" w:rsidRDefault="003B3114" w:rsidP="00743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3E57AA"/>
    <w:multiLevelType w:val="hybridMultilevel"/>
    <w:tmpl w:val="C77C9464"/>
    <w:lvl w:ilvl="0" w:tplc="BFC685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82C"/>
    <w:rsid w:val="000376DD"/>
    <w:rsid w:val="000539C0"/>
    <w:rsid w:val="00060D6D"/>
    <w:rsid w:val="00065DDF"/>
    <w:rsid w:val="0006709E"/>
    <w:rsid w:val="00070049"/>
    <w:rsid w:val="00076E6B"/>
    <w:rsid w:val="00090855"/>
    <w:rsid w:val="000A3585"/>
    <w:rsid w:val="000A76DC"/>
    <w:rsid w:val="000A7DB6"/>
    <w:rsid w:val="000B21FC"/>
    <w:rsid w:val="000E1495"/>
    <w:rsid w:val="000E3ABC"/>
    <w:rsid w:val="000F2549"/>
    <w:rsid w:val="000F42A6"/>
    <w:rsid w:val="00101D9C"/>
    <w:rsid w:val="001129DF"/>
    <w:rsid w:val="0011506E"/>
    <w:rsid w:val="001462A3"/>
    <w:rsid w:val="00150FCE"/>
    <w:rsid w:val="00154EB9"/>
    <w:rsid w:val="00173CC0"/>
    <w:rsid w:val="00174096"/>
    <w:rsid w:val="001813ED"/>
    <w:rsid w:val="00191851"/>
    <w:rsid w:val="00191DB8"/>
    <w:rsid w:val="00196DAB"/>
    <w:rsid w:val="001B4078"/>
    <w:rsid w:val="001C3BB8"/>
    <w:rsid w:val="001D1EBE"/>
    <w:rsid w:val="0021265A"/>
    <w:rsid w:val="00221965"/>
    <w:rsid w:val="00223687"/>
    <w:rsid w:val="00240E04"/>
    <w:rsid w:val="0024308E"/>
    <w:rsid w:val="00263E2F"/>
    <w:rsid w:val="00283F35"/>
    <w:rsid w:val="00286185"/>
    <w:rsid w:val="002B0CEB"/>
    <w:rsid w:val="002C5E62"/>
    <w:rsid w:val="002D6C40"/>
    <w:rsid w:val="00311016"/>
    <w:rsid w:val="00312CD1"/>
    <w:rsid w:val="00341DFA"/>
    <w:rsid w:val="003665BF"/>
    <w:rsid w:val="00370B97"/>
    <w:rsid w:val="0037607B"/>
    <w:rsid w:val="003A12F1"/>
    <w:rsid w:val="003B3114"/>
    <w:rsid w:val="003C549A"/>
    <w:rsid w:val="003D7731"/>
    <w:rsid w:val="003F00F9"/>
    <w:rsid w:val="003F3F35"/>
    <w:rsid w:val="00412496"/>
    <w:rsid w:val="004221D7"/>
    <w:rsid w:val="00434139"/>
    <w:rsid w:val="0043651B"/>
    <w:rsid w:val="0044038E"/>
    <w:rsid w:val="00462155"/>
    <w:rsid w:val="004653F3"/>
    <w:rsid w:val="004A2D2C"/>
    <w:rsid w:val="004A70DC"/>
    <w:rsid w:val="004A7C75"/>
    <w:rsid w:val="004B33C9"/>
    <w:rsid w:val="004C0A86"/>
    <w:rsid w:val="004D112B"/>
    <w:rsid w:val="004E7F43"/>
    <w:rsid w:val="004F193B"/>
    <w:rsid w:val="004F1BD3"/>
    <w:rsid w:val="004F4466"/>
    <w:rsid w:val="004F561B"/>
    <w:rsid w:val="004F6C08"/>
    <w:rsid w:val="00511556"/>
    <w:rsid w:val="005128C6"/>
    <w:rsid w:val="00527618"/>
    <w:rsid w:val="005327CA"/>
    <w:rsid w:val="00550495"/>
    <w:rsid w:val="00555A47"/>
    <w:rsid w:val="00572D25"/>
    <w:rsid w:val="0057386D"/>
    <w:rsid w:val="00586DD3"/>
    <w:rsid w:val="00596ABC"/>
    <w:rsid w:val="005A444D"/>
    <w:rsid w:val="005A5E68"/>
    <w:rsid w:val="005B26C5"/>
    <w:rsid w:val="005D2774"/>
    <w:rsid w:val="005E3719"/>
    <w:rsid w:val="005F23B0"/>
    <w:rsid w:val="00601807"/>
    <w:rsid w:val="0060226D"/>
    <w:rsid w:val="0060395C"/>
    <w:rsid w:val="00645383"/>
    <w:rsid w:val="00650E62"/>
    <w:rsid w:val="00660458"/>
    <w:rsid w:val="0069178A"/>
    <w:rsid w:val="00693EAF"/>
    <w:rsid w:val="006A140E"/>
    <w:rsid w:val="006A5E8E"/>
    <w:rsid w:val="0070368B"/>
    <w:rsid w:val="007113B9"/>
    <w:rsid w:val="007267F0"/>
    <w:rsid w:val="007430A7"/>
    <w:rsid w:val="00750A62"/>
    <w:rsid w:val="007530DC"/>
    <w:rsid w:val="0076549E"/>
    <w:rsid w:val="007758BD"/>
    <w:rsid w:val="00786A0D"/>
    <w:rsid w:val="00793435"/>
    <w:rsid w:val="007A0404"/>
    <w:rsid w:val="007A1BEC"/>
    <w:rsid w:val="007A66DD"/>
    <w:rsid w:val="007B0A6E"/>
    <w:rsid w:val="007D43BF"/>
    <w:rsid w:val="007F78B7"/>
    <w:rsid w:val="0080470D"/>
    <w:rsid w:val="00813317"/>
    <w:rsid w:val="008311E6"/>
    <w:rsid w:val="00845A92"/>
    <w:rsid w:val="00863563"/>
    <w:rsid w:val="0087331C"/>
    <w:rsid w:val="00883EB4"/>
    <w:rsid w:val="00886F0E"/>
    <w:rsid w:val="00895E37"/>
    <w:rsid w:val="008A09B7"/>
    <w:rsid w:val="009226DA"/>
    <w:rsid w:val="00922B9C"/>
    <w:rsid w:val="00930A19"/>
    <w:rsid w:val="00942C40"/>
    <w:rsid w:val="009534F9"/>
    <w:rsid w:val="00972310"/>
    <w:rsid w:val="00985577"/>
    <w:rsid w:val="00990536"/>
    <w:rsid w:val="009A6700"/>
    <w:rsid w:val="009E2567"/>
    <w:rsid w:val="00A54866"/>
    <w:rsid w:val="00A55971"/>
    <w:rsid w:val="00A65622"/>
    <w:rsid w:val="00AA630C"/>
    <w:rsid w:val="00AB482C"/>
    <w:rsid w:val="00AB7E56"/>
    <w:rsid w:val="00AD001D"/>
    <w:rsid w:val="00AE1F53"/>
    <w:rsid w:val="00AE2DCC"/>
    <w:rsid w:val="00AF4496"/>
    <w:rsid w:val="00AF71F8"/>
    <w:rsid w:val="00B227E3"/>
    <w:rsid w:val="00B31E17"/>
    <w:rsid w:val="00B34AF6"/>
    <w:rsid w:val="00B42CE4"/>
    <w:rsid w:val="00B5606B"/>
    <w:rsid w:val="00B703F7"/>
    <w:rsid w:val="00B744E1"/>
    <w:rsid w:val="00B76A6B"/>
    <w:rsid w:val="00B83910"/>
    <w:rsid w:val="00B94DE9"/>
    <w:rsid w:val="00B95AE8"/>
    <w:rsid w:val="00B96D49"/>
    <w:rsid w:val="00BD6FCC"/>
    <w:rsid w:val="00BE6F2E"/>
    <w:rsid w:val="00BF0A43"/>
    <w:rsid w:val="00BF32CA"/>
    <w:rsid w:val="00BF49D8"/>
    <w:rsid w:val="00C059C2"/>
    <w:rsid w:val="00C175F2"/>
    <w:rsid w:val="00C266C8"/>
    <w:rsid w:val="00C43D3E"/>
    <w:rsid w:val="00C51652"/>
    <w:rsid w:val="00C52B78"/>
    <w:rsid w:val="00C63120"/>
    <w:rsid w:val="00C7718E"/>
    <w:rsid w:val="00C87B83"/>
    <w:rsid w:val="00C91736"/>
    <w:rsid w:val="00CA7BF3"/>
    <w:rsid w:val="00CB5268"/>
    <w:rsid w:val="00CC12C4"/>
    <w:rsid w:val="00CC2ACE"/>
    <w:rsid w:val="00CD101D"/>
    <w:rsid w:val="00CD23DC"/>
    <w:rsid w:val="00CF0C31"/>
    <w:rsid w:val="00CF2050"/>
    <w:rsid w:val="00CF41E4"/>
    <w:rsid w:val="00D06782"/>
    <w:rsid w:val="00D20502"/>
    <w:rsid w:val="00D22FEF"/>
    <w:rsid w:val="00D23823"/>
    <w:rsid w:val="00D316DE"/>
    <w:rsid w:val="00D5115E"/>
    <w:rsid w:val="00D536F1"/>
    <w:rsid w:val="00D6253D"/>
    <w:rsid w:val="00D70658"/>
    <w:rsid w:val="00D974D4"/>
    <w:rsid w:val="00DA20A9"/>
    <w:rsid w:val="00DA5E09"/>
    <w:rsid w:val="00DB2A16"/>
    <w:rsid w:val="00DC0AEC"/>
    <w:rsid w:val="00DC2753"/>
    <w:rsid w:val="00DC4B5C"/>
    <w:rsid w:val="00DD0E59"/>
    <w:rsid w:val="00DF41CA"/>
    <w:rsid w:val="00E0373A"/>
    <w:rsid w:val="00E045B1"/>
    <w:rsid w:val="00E1436E"/>
    <w:rsid w:val="00E30097"/>
    <w:rsid w:val="00E30B1D"/>
    <w:rsid w:val="00E3421F"/>
    <w:rsid w:val="00E808FD"/>
    <w:rsid w:val="00E80B6A"/>
    <w:rsid w:val="00EA177F"/>
    <w:rsid w:val="00EA7C48"/>
    <w:rsid w:val="00EB20F0"/>
    <w:rsid w:val="00EB3BA6"/>
    <w:rsid w:val="00EC4846"/>
    <w:rsid w:val="00EC5C53"/>
    <w:rsid w:val="00ED17D8"/>
    <w:rsid w:val="00EE0433"/>
    <w:rsid w:val="00EE096E"/>
    <w:rsid w:val="00EE5AFC"/>
    <w:rsid w:val="00F10103"/>
    <w:rsid w:val="00F17C89"/>
    <w:rsid w:val="00F308D1"/>
    <w:rsid w:val="00F430A8"/>
    <w:rsid w:val="00F454DB"/>
    <w:rsid w:val="00F520B3"/>
    <w:rsid w:val="00F8149E"/>
    <w:rsid w:val="00F8333B"/>
    <w:rsid w:val="00FA3833"/>
    <w:rsid w:val="00FB19E3"/>
    <w:rsid w:val="00FB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03F8EEF-5CAD-48F5-8238-7F391876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93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57386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482C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AB482C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B482C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AB482C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341D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41DFA"/>
    <w:rPr>
      <w:rFonts w:ascii="Tahoma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rsid w:val="00EE096E"/>
    <w:rPr>
      <w:color w:val="0000FF"/>
      <w:u w:val="single"/>
    </w:rPr>
  </w:style>
  <w:style w:type="character" w:customStyle="1" w:styleId="a6">
    <w:name w:val="Основной текст_"/>
    <w:basedOn w:val="a0"/>
    <w:link w:val="2"/>
    <w:uiPriority w:val="99"/>
    <w:locked/>
    <w:rsid w:val="0079343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6"/>
    <w:uiPriority w:val="99"/>
    <w:rsid w:val="00793435"/>
    <w:pPr>
      <w:widowControl w:val="0"/>
      <w:shd w:val="clear" w:color="auto" w:fill="FFFFFF"/>
      <w:spacing w:before="360" w:after="180" w:line="240" w:lineRule="atLeast"/>
      <w:jc w:val="both"/>
    </w:pPr>
    <w:rPr>
      <w:sz w:val="26"/>
      <w:szCs w:val="26"/>
      <w:lang w:eastAsia="en-US"/>
    </w:rPr>
  </w:style>
  <w:style w:type="paragraph" w:customStyle="1" w:styleId="a7">
    <w:name w:val="Знак"/>
    <w:basedOn w:val="a"/>
    <w:uiPriority w:val="99"/>
    <w:rsid w:val="00FB678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Calibri" w:hAnsi="Tahoma" w:cs="Tahoma"/>
      <w:sz w:val="20"/>
      <w:szCs w:val="20"/>
      <w:lang w:val="en-US" w:eastAsia="en-US"/>
    </w:rPr>
  </w:style>
  <w:style w:type="paragraph" w:styleId="3">
    <w:name w:val="Body Text 3"/>
    <w:basedOn w:val="a"/>
    <w:link w:val="30"/>
    <w:uiPriority w:val="99"/>
    <w:rsid w:val="00930A19"/>
    <w:pPr>
      <w:widowControl w:val="0"/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930A19"/>
    <w:rPr>
      <w:rFonts w:ascii="Times New Roman" w:eastAsia="Times New Roman" w:hAnsi="Times New Roman"/>
      <w:sz w:val="28"/>
      <w:szCs w:val="20"/>
    </w:rPr>
  </w:style>
  <w:style w:type="paragraph" w:customStyle="1" w:styleId="a8">
    <w:name w:val="Нормальный (таблица)"/>
    <w:basedOn w:val="a"/>
    <w:next w:val="a"/>
    <w:uiPriority w:val="99"/>
    <w:rsid w:val="00930A1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10">
    <w:name w:val="Заголовок 1 Знак"/>
    <w:basedOn w:val="a0"/>
    <w:link w:val="1"/>
    <w:uiPriority w:val="9"/>
    <w:rsid w:val="0057386D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7430A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30A7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7430A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30A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641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1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uibyshev.nso.ru/page/14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СВОДНЫЙ ОТЧЕТ</vt:lpstr>
    </vt:vector>
  </TitlesOfParts>
  <Company>SPecialiST RePack</Company>
  <LinksUpToDate>false</LinksUpToDate>
  <CharactersWithSpaces>8550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СВОДНЫЙ ОТЧЕТ</dc:title>
  <dc:creator>pma</dc:creator>
  <cp:lastModifiedBy>user</cp:lastModifiedBy>
  <cp:revision>3</cp:revision>
  <cp:lastPrinted>2018-05-15T08:56:00Z</cp:lastPrinted>
  <dcterms:created xsi:type="dcterms:W3CDTF">2018-05-22T09:38:00Z</dcterms:created>
  <dcterms:modified xsi:type="dcterms:W3CDTF">2018-05-22T09:43:00Z</dcterms:modified>
</cp:coreProperties>
</file>