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F5" w:rsidRDefault="004870F5" w:rsidP="004870F5">
      <w:pPr>
        <w:jc w:val="center"/>
        <w:rPr>
          <w:rFonts w:ascii="Times New Roman" w:hAnsi="Times New Roman"/>
          <w:b/>
          <w:i/>
          <w:sz w:val="40"/>
          <w:szCs w:val="40"/>
        </w:rPr>
      </w:pPr>
      <w:r>
        <w:rPr>
          <w:rFonts w:ascii="Times New Roman" w:hAnsi="Times New Roman"/>
          <w:b/>
          <w:i/>
          <w:sz w:val="40"/>
          <w:szCs w:val="40"/>
        </w:rPr>
        <w:t>Взяточничество – самая опасная форма коррупции</w:t>
      </w:r>
    </w:p>
    <w:p w:rsidR="004870F5" w:rsidRDefault="004870F5" w:rsidP="004870F5">
      <w:pPr>
        <w:jc w:val="center"/>
      </w:pPr>
    </w:p>
    <w:p w:rsidR="004870F5" w:rsidRDefault="004870F5" w:rsidP="004870F5">
      <w:pPr>
        <w:pStyle w:val="a3"/>
        <w:ind w:right="272"/>
        <w:jc w:val="center"/>
        <w:rPr>
          <w:rFonts w:ascii="Arial" w:hAnsi="Arial" w:cs="Arial"/>
          <w:color w:val="000000"/>
          <w:sz w:val="19"/>
          <w:szCs w:val="19"/>
        </w:rPr>
      </w:pPr>
    </w:p>
    <w:p w:rsidR="004870F5" w:rsidRDefault="004870F5" w:rsidP="004870F5">
      <w:pPr>
        <w:pStyle w:val="a3"/>
        <w:ind w:right="272"/>
        <w:jc w:val="center"/>
      </w:pPr>
      <w:r>
        <w:rPr>
          <w:rFonts w:ascii="Arial" w:hAnsi="Arial" w:cs="Arial"/>
          <w:color w:val="000000"/>
          <w:sz w:val="19"/>
          <w:szCs w:val="19"/>
        </w:rPr>
        <w:t xml:space="preserve"> </w:t>
      </w:r>
      <w:r>
        <w:rPr>
          <w:noProof/>
          <w:lang w:eastAsia="ru-RU" w:bidi="ar-SA"/>
        </w:rPr>
        <w:drawing>
          <wp:inline distT="0" distB="0" distL="0" distR="0">
            <wp:extent cx="1590675" cy="1866900"/>
            <wp:effectExtent l="19050" t="0" r="9525" b="0"/>
            <wp:docPr id="1" name="Рисунок 1" descr="https://encrypted-tbn1.gstatic.com/images?q=tbn:ANd9GcSjnmSad88D__QW9aE9sWE_diZsfe3XetZqPTqSFGUeLX30Rhq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jnmSad88D__QW9aE9sWE_diZsfe3XetZqPTqSFGUeLX30Rhqasg"/>
                    <pic:cNvPicPr>
                      <a:picLocks noChangeAspect="1" noChangeArrowheads="1"/>
                    </pic:cNvPicPr>
                  </pic:nvPicPr>
                  <pic:blipFill>
                    <a:blip r:embed="rId4" r:link="rId5" cstate="print"/>
                    <a:srcRect/>
                    <a:stretch>
                      <a:fillRect/>
                    </a:stretch>
                  </pic:blipFill>
                  <pic:spPr bwMode="auto">
                    <a:xfrm>
                      <a:off x="0" y="0"/>
                      <a:ext cx="1590675" cy="1866900"/>
                    </a:xfrm>
                    <a:prstGeom prst="rect">
                      <a:avLst/>
                    </a:prstGeom>
                    <a:noFill/>
                    <a:ln w="9525">
                      <a:noFill/>
                      <a:miter lim="800000"/>
                      <a:headEnd/>
                      <a:tailEnd/>
                    </a:ln>
                  </pic:spPr>
                </pic:pic>
              </a:graphicData>
            </a:graphic>
          </wp:inline>
        </w:drawing>
      </w:r>
      <w:r>
        <w:t xml:space="preserve"> </w:t>
      </w:r>
    </w:p>
    <w:p w:rsidR="004870F5" w:rsidRDefault="004870F5" w:rsidP="004870F5">
      <w:pPr>
        <w:pStyle w:val="a3"/>
        <w:ind w:right="272"/>
        <w:jc w:val="center"/>
        <w:rPr>
          <w:rFonts w:cs="Times New Roman"/>
          <w:b/>
          <w:color w:val="000000"/>
          <w:sz w:val="28"/>
          <w:szCs w:val="28"/>
        </w:rPr>
      </w:pPr>
      <w:r>
        <w:rPr>
          <w:rFonts w:cs="Times New Roman"/>
          <w:b/>
          <w:color w:val="000000"/>
          <w:sz w:val="28"/>
          <w:szCs w:val="28"/>
        </w:rPr>
        <w:t>Какая ответственность предусмотрена за совершение коррупционного преступления?</w:t>
      </w:r>
    </w:p>
    <w:p w:rsidR="00D15540" w:rsidRPr="00053739" w:rsidRDefault="00D15540" w:rsidP="00D15540">
      <w:pPr>
        <w:pStyle w:val="a7"/>
        <w:spacing w:before="0" w:after="0"/>
        <w:jc w:val="both"/>
        <w:rPr>
          <w:sz w:val="23"/>
          <w:szCs w:val="23"/>
        </w:rPr>
      </w:pPr>
    </w:p>
    <w:p w:rsidR="00D15540" w:rsidRPr="00053739" w:rsidRDefault="00D15540" w:rsidP="00D15540">
      <w:pPr>
        <w:pStyle w:val="a7"/>
        <w:spacing w:before="0" w:after="0"/>
        <w:jc w:val="both"/>
        <w:rPr>
          <w:sz w:val="23"/>
          <w:szCs w:val="23"/>
        </w:rPr>
      </w:pPr>
      <w:r w:rsidRPr="00053739">
        <w:rPr>
          <w:b/>
          <w:i/>
          <w:sz w:val="23"/>
          <w:szCs w:val="23"/>
        </w:rPr>
        <w:t>Предметом взятки могут быть любые материальные ценности</w:t>
      </w:r>
      <w:r w:rsidRPr="00053739">
        <w:rPr>
          <w:sz w:val="23"/>
          <w:szCs w:val="23"/>
        </w:rPr>
        <w:t xml:space="preserve"> – деньги, иностранная валюта, иные валютные ценности, ценные бумаги, продовольственные и промышленные товары, недвижимое имущество, а также различного рода услуги (выгоды) имущественного характера, оказываемые взяткополучателю безвозмездно (хотя они подлежат оплате) или явно по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и т.п. </w:t>
      </w:r>
    </w:p>
    <w:p w:rsidR="00D15540" w:rsidRPr="00053739" w:rsidRDefault="00D15540" w:rsidP="00D15540">
      <w:pPr>
        <w:pStyle w:val="a7"/>
        <w:spacing w:before="0" w:after="0"/>
        <w:jc w:val="both"/>
        <w:rPr>
          <w:sz w:val="23"/>
          <w:szCs w:val="23"/>
        </w:rPr>
      </w:pPr>
    </w:p>
    <w:p w:rsidR="00D15540" w:rsidRPr="00053739" w:rsidRDefault="00D15540" w:rsidP="00D15540">
      <w:pPr>
        <w:pStyle w:val="a7"/>
        <w:spacing w:before="0" w:after="0"/>
        <w:jc w:val="both"/>
        <w:rPr>
          <w:sz w:val="23"/>
          <w:szCs w:val="23"/>
        </w:rPr>
      </w:pPr>
    </w:p>
    <w:p w:rsidR="00D15540" w:rsidRPr="00053739" w:rsidRDefault="00D15540" w:rsidP="00D15540">
      <w:pPr>
        <w:pStyle w:val="a7"/>
        <w:spacing w:before="0" w:after="0"/>
        <w:jc w:val="both"/>
        <w:rPr>
          <w:sz w:val="23"/>
          <w:szCs w:val="23"/>
        </w:rPr>
      </w:pPr>
      <w:r w:rsidRPr="00053739">
        <w:rPr>
          <w:sz w:val="23"/>
          <w:szCs w:val="23"/>
        </w:rPr>
        <w:t xml:space="preserve"> Уголовный кодекс Российской Федерации предусматривает три вида преступлений, коррупционной направленности, связанных с взяткой: </w:t>
      </w:r>
    </w:p>
    <w:p w:rsidR="00D15540" w:rsidRPr="00053739" w:rsidRDefault="00D15540" w:rsidP="00D15540">
      <w:pPr>
        <w:pStyle w:val="a7"/>
        <w:spacing w:before="0" w:after="0"/>
        <w:jc w:val="both"/>
        <w:rPr>
          <w:sz w:val="23"/>
          <w:szCs w:val="23"/>
        </w:rPr>
      </w:pPr>
    </w:p>
    <w:p w:rsidR="00D15540" w:rsidRPr="00053739" w:rsidRDefault="00D15540" w:rsidP="00D15540">
      <w:pPr>
        <w:pStyle w:val="a7"/>
        <w:spacing w:before="0" w:after="0"/>
        <w:jc w:val="both"/>
        <w:rPr>
          <w:sz w:val="23"/>
          <w:szCs w:val="23"/>
        </w:rPr>
      </w:pPr>
      <w:r w:rsidRPr="00053739">
        <w:rPr>
          <w:sz w:val="23"/>
          <w:szCs w:val="23"/>
        </w:rPr>
        <w:t xml:space="preserve">- получение взятки (ст. 290 Уголовного кодекса Российской Федерации), </w:t>
      </w:r>
    </w:p>
    <w:p w:rsidR="00D15540" w:rsidRPr="00053739" w:rsidRDefault="00D15540" w:rsidP="00D15540">
      <w:pPr>
        <w:pStyle w:val="a7"/>
        <w:spacing w:before="0" w:after="0"/>
        <w:jc w:val="both"/>
        <w:rPr>
          <w:sz w:val="23"/>
          <w:szCs w:val="23"/>
        </w:rPr>
      </w:pPr>
    </w:p>
    <w:p w:rsidR="00D15540" w:rsidRPr="00053739" w:rsidRDefault="00D15540" w:rsidP="00D15540">
      <w:pPr>
        <w:pStyle w:val="a7"/>
        <w:spacing w:before="0" w:after="0"/>
        <w:jc w:val="both"/>
        <w:rPr>
          <w:sz w:val="23"/>
          <w:szCs w:val="23"/>
        </w:rPr>
      </w:pPr>
      <w:r w:rsidRPr="00053739">
        <w:rPr>
          <w:sz w:val="23"/>
          <w:szCs w:val="23"/>
        </w:rPr>
        <w:t xml:space="preserve">- дача взятки (статья 291 Уголовного кодекса Российской Федерации), </w:t>
      </w:r>
    </w:p>
    <w:p w:rsidR="00D15540" w:rsidRPr="00053739" w:rsidRDefault="00D15540" w:rsidP="00D15540">
      <w:pPr>
        <w:pStyle w:val="a7"/>
        <w:spacing w:before="0" w:after="0"/>
        <w:jc w:val="both"/>
        <w:rPr>
          <w:sz w:val="23"/>
          <w:szCs w:val="23"/>
        </w:rPr>
      </w:pPr>
    </w:p>
    <w:p w:rsidR="00D15540" w:rsidRPr="00053739" w:rsidRDefault="00D15540" w:rsidP="00D15540">
      <w:pPr>
        <w:pStyle w:val="a7"/>
        <w:spacing w:before="0" w:after="0"/>
        <w:jc w:val="both"/>
        <w:rPr>
          <w:sz w:val="23"/>
          <w:szCs w:val="23"/>
        </w:rPr>
      </w:pPr>
      <w:r w:rsidRPr="00053739">
        <w:rPr>
          <w:sz w:val="23"/>
          <w:szCs w:val="23"/>
        </w:rPr>
        <w:t xml:space="preserve">- посредничество во взяточничестве (ст.291.1 Уголовного кодекса Российской Федерации). </w:t>
      </w:r>
    </w:p>
    <w:p w:rsidR="00A01DDA" w:rsidRPr="00053739" w:rsidRDefault="00D15540" w:rsidP="008D5AF4">
      <w:pPr>
        <w:pStyle w:val="a7"/>
        <w:spacing w:before="0" w:after="0"/>
        <w:jc w:val="both"/>
        <w:rPr>
          <w:sz w:val="23"/>
          <w:szCs w:val="23"/>
        </w:rPr>
      </w:pPr>
      <w:r>
        <w:rPr>
          <w:b/>
          <w:bCs/>
          <w:sz w:val="23"/>
          <w:szCs w:val="23"/>
        </w:rPr>
        <w:t>Получение взятки</w:t>
      </w:r>
      <w:r>
        <w:rPr>
          <w:sz w:val="23"/>
          <w:szCs w:val="23"/>
        </w:rPr>
        <w:t xml:space="preserve"> – получение должностным лицом лично или через посредника </w:t>
      </w:r>
    </w:p>
    <w:p w:rsidR="00A01DDA" w:rsidRPr="00053739" w:rsidRDefault="00A01DDA" w:rsidP="00A01DDA">
      <w:pPr>
        <w:pStyle w:val="a7"/>
        <w:tabs>
          <w:tab w:val="left" w:pos="0"/>
        </w:tabs>
        <w:spacing w:before="0" w:after="0"/>
        <w:jc w:val="both"/>
        <w:rPr>
          <w:bCs/>
          <w:sz w:val="23"/>
          <w:szCs w:val="23"/>
        </w:rPr>
      </w:pPr>
    </w:p>
    <w:p w:rsidR="00A01DDA" w:rsidRPr="00053739" w:rsidRDefault="00A01DDA" w:rsidP="0056405E">
      <w:pPr>
        <w:pStyle w:val="a7"/>
        <w:tabs>
          <w:tab w:val="left" w:pos="0"/>
        </w:tabs>
        <w:snapToGrid w:val="0"/>
        <w:spacing w:before="0" w:after="0"/>
        <w:jc w:val="center"/>
        <w:rPr>
          <w:b/>
          <w:bCs/>
          <w:sz w:val="23"/>
          <w:szCs w:val="23"/>
        </w:rPr>
      </w:pPr>
      <w:r w:rsidRPr="00053739">
        <w:rPr>
          <w:b/>
          <w:bCs/>
          <w:sz w:val="23"/>
          <w:szCs w:val="23"/>
        </w:rPr>
        <w:t>Помните</w:t>
      </w:r>
    </w:p>
    <w:p w:rsidR="00A01DDA" w:rsidRPr="00053739" w:rsidRDefault="00A01DDA" w:rsidP="00A01DDA">
      <w:pPr>
        <w:pStyle w:val="a7"/>
        <w:tabs>
          <w:tab w:val="left" w:pos="0"/>
        </w:tabs>
        <w:spacing w:before="0" w:after="0"/>
        <w:jc w:val="both"/>
        <w:rPr>
          <w:bCs/>
          <w:sz w:val="16"/>
          <w:szCs w:val="16"/>
        </w:rPr>
      </w:pPr>
    </w:p>
    <w:p w:rsidR="00A01DDA" w:rsidRDefault="00A01DDA" w:rsidP="00A01DDA">
      <w:pPr>
        <w:pStyle w:val="a7"/>
        <w:tabs>
          <w:tab w:val="left" w:pos="0"/>
        </w:tabs>
        <w:spacing w:before="0" w:after="0"/>
        <w:jc w:val="both"/>
        <w:rPr>
          <w:bCs/>
          <w:sz w:val="23"/>
          <w:szCs w:val="23"/>
        </w:rPr>
      </w:pPr>
      <w:r w:rsidRPr="00053739">
        <w:rPr>
          <w:bCs/>
          <w:sz w:val="23"/>
          <w:szCs w:val="23"/>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A01DDA" w:rsidRPr="00053739" w:rsidRDefault="00A01DDA" w:rsidP="00A01DDA">
      <w:pPr>
        <w:pStyle w:val="a7"/>
        <w:tabs>
          <w:tab w:val="left" w:pos="0"/>
        </w:tabs>
        <w:spacing w:before="0" w:after="0"/>
        <w:jc w:val="both"/>
        <w:rPr>
          <w:bCs/>
          <w:sz w:val="23"/>
          <w:szCs w:val="23"/>
        </w:rPr>
      </w:pPr>
    </w:p>
    <w:p w:rsidR="00A01DDA" w:rsidRDefault="00A01DDA" w:rsidP="00A01DDA">
      <w:pPr>
        <w:pStyle w:val="a7"/>
        <w:tabs>
          <w:tab w:val="left" w:pos="0"/>
        </w:tabs>
        <w:spacing w:before="0" w:after="0"/>
        <w:jc w:val="both"/>
        <w:rPr>
          <w:bCs/>
          <w:sz w:val="23"/>
          <w:szCs w:val="23"/>
        </w:rPr>
      </w:pPr>
      <w:r>
        <w:rPr>
          <w:bCs/>
          <w:sz w:val="23"/>
          <w:szCs w:val="23"/>
        </w:rPr>
        <w:t>Оставить сообщение можно позвонив на телефоны доверия:</w:t>
      </w:r>
    </w:p>
    <w:p w:rsidR="00A01DDA" w:rsidRDefault="00A01DDA" w:rsidP="00A01DDA">
      <w:pPr>
        <w:pStyle w:val="a7"/>
        <w:tabs>
          <w:tab w:val="left" w:pos="0"/>
        </w:tabs>
        <w:spacing w:before="0" w:after="0"/>
        <w:jc w:val="both"/>
        <w:rPr>
          <w:bCs/>
          <w:sz w:val="23"/>
          <w:szCs w:val="23"/>
        </w:rPr>
      </w:pPr>
    </w:p>
    <w:p w:rsidR="00A01DDA" w:rsidRDefault="0029639F" w:rsidP="00A01DDA">
      <w:pPr>
        <w:pStyle w:val="a7"/>
        <w:tabs>
          <w:tab w:val="left" w:pos="0"/>
        </w:tabs>
        <w:spacing w:before="0" w:after="0"/>
        <w:jc w:val="both"/>
        <w:rPr>
          <w:bCs/>
          <w:sz w:val="23"/>
          <w:szCs w:val="23"/>
        </w:rPr>
      </w:pPr>
      <w:r>
        <w:rPr>
          <w:bCs/>
          <w:sz w:val="23"/>
          <w:szCs w:val="23"/>
        </w:rPr>
        <w:t xml:space="preserve">- Куйбышевская межрайонная прокуратура </w:t>
      </w:r>
    </w:p>
    <w:p w:rsidR="00A01DDA" w:rsidRPr="00052325" w:rsidRDefault="00A01DDA" w:rsidP="00A01DDA">
      <w:pPr>
        <w:pStyle w:val="a7"/>
        <w:tabs>
          <w:tab w:val="left" w:pos="0"/>
        </w:tabs>
        <w:spacing w:before="0" w:after="0"/>
        <w:jc w:val="both"/>
        <w:rPr>
          <w:bCs/>
          <w:sz w:val="23"/>
          <w:szCs w:val="23"/>
        </w:rPr>
      </w:pPr>
      <w:r>
        <w:rPr>
          <w:bCs/>
          <w:sz w:val="23"/>
          <w:szCs w:val="23"/>
        </w:rPr>
        <w:t>8</w:t>
      </w:r>
      <w:r w:rsidR="0029639F">
        <w:rPr>
          <w:i/>
        </w:rPr>
        <w:t>(38362) 62011</w:t>
      </w:r>
      <w:r>
        <w:rPr>
          <w:i/>
        </w:rPr>
        <w:t>,</w:t>
      </w:r>
      <w:r w:rsidR="0029639F" w:rsidRPr="0029639F">
        <w:rPr>
          <w:bCs/>
          <w:sz w:val="23"/>
          <w:szCs w:val="23"/>
        </w:rPr>
        <w:t xml:space="preserve"> </w:t>
      </w:r>
      <w:r w:rsidR="0029639F">
        <w:rPr>
          <w:bCs/>
          <w:sz w:val="23"/>
          <w:szCs w:val="23"/>
        </w:rPr>
        <w:t>8</w:t>
      </w:r>
      <w:r w:rsidR="0029639F">
        <w:rPr>
          <w:i/>
        </w:rPr>
        <w:t>(38362)64047</w:t>
      </w:r>
    </w:p>
    <w:p w:rsidR="00A01DDA" w:rsidRDefault="00A01DDA" w:rsidP="00A01DDA">
      <w:pPr>
        <w:pStyle w:val="a3"/>
        <w:spacing w:after="0"/>
        <w:jc w:val="both"/>
        <w:rPr>
          <w:rFonts w:cs="Times New Roman"/>
          <w:bCs/>
          <w:sz w:val="23"/>
          <w:szCs w:val="23"/>
        </w:rPr>
      </w:pPr>
    </w:p>
    <w:p w:rsidR="00A01DDA" w:rsidRDefault="00A01DDA" w:rsidP="0056405E">
      <w:pPr>
        <w:pStyle w:val="a3"/>
        <w:spacing w:after="0"/>
        <w:ind w:firstLine="540"/>
        <w:jc w:val="center"/>
        <w:rPr>
          <w:rFonts w:cs="Times New Roman"/>
          <w:b/>
          <w:bCs/>
          <w:i/>
          <w:sz w:val="23"/>
          <w:szCs w:val="23"/>
        </w:rPr>
      </w:pPr>
      <w:r>
        <w:rPr>
          <w:rFonts w:cs="Times New Roman"/>
          <w:b/>
          <w:bCs/>
          <w:i/>
          <w:sz w:val="23"/>
          <w:szCs w:val="23"/>
        </w:rPr>
        <w:t>Каждому необходимо помнить – незнание закона</w:t>
      </w:r>
    </w:p>
    <w:p w:rsidR="00A01DDA" w:rsidRPr="00052325" w:rsidRDefault="00A01DDA" w:rsidP="0056405E">
      <w:pPr>
        <w:pStyle w:val="a3"/>
        <w:spacing w:after="0"/>
        <w:ind w:firstLine="540"/>
        <w:jc w:val="center"/>
        <w:rPr>
          <w:rFonts w:cs="Times New Roman"/>
          <w:b/>
          <w:bCs/>
          <w:i/>
          <w:sz w:val="23"/>
          <w:szCs w:val="23"/>
        </w:rPr>
      </w:pPr>
      <w:r>
        <w:rPr>
          <w:rFonts w:cs="Times New Roman"/>
          <w:b/>
          <w:bCs/>
          <w:i/>
          <w:sz w:val="23"/>
          <w:szCs w:val="23"/>
        </w:rPr>
        <w:t>не освобождает от ответственности.</w:t>
      </w:r>
    </w:p>
    <w:p w:rsidR="00A01DDA" w:rsidRPr="00AB0F9B" w:rsidRDefault="00AB0F9B" w:rsidP="00A01DDA">
      <w:pPr>
        <w:pStyle w:val="a8"/>
        <w:jc w:val="both"/>
        <w:rPr>
          <w:rFonts w:ascii="Times New Roman" w:hAnsi="Times New Roman" w:cs="Times New Roman"/>
          <w:bCs/>
          <w:sz w:val="18"/>
          <w:szCs w:val="18"/>
        </w:rPr>
      </w:pPr>
      <w:r w:rsidRPr="00AB0F9B">
        <w:rPr>
          <w:rFonts w:ascii="Times New Roman" w:hAnsi="Times New Roman" w:cs="Times New Roman"/>
          <w:bCs/>
          <w:sz w:val="18"/>
          <w:szCs w:val="18"/>
        </w:rPr>
        <w:t>Куйбышевская межрайонная прокуратура</w:t>
      </w:r>
    </w:p>
    <w:p w:rsidR="00AB0F9B" w:rsidRPr="00AB0F9B" w:rsidRDefault="00AB0F9B" w:rsidP="00A01DDA">
      <w:pPr>
        <w:pStyle w:val="a8"/>
        <w:jc w:val="both"/>
        <w:rPr>
          <w:rFonts w:ascii="Times New Roman" w:hAnsi="Times New Roman" w:cs="Times New Roman"/>
          <w:bCs/>
          <w:sz w:val="18"/>
          <w:szCs w:val="18"/>
        </w:rPr>
      </w:pPr>
      <w:r w:rsidRPr="00AB0F9B">
        <w:rPr>
          <w:rFonts w:ascii="Times New Roman" w:hAnsi="Times New Roman" w:cs="Times New Roman"/>
          <w:bCs/>
          <w:sz w:val="18"/>
          <w:szCs w:val="18"/>
        </w:rPr>
        <w:t>Квартал 8,дом 9,г</w:t>
      </w:r>
      <w:proofErr w:type="gramStart"/>
      <w:r w:rsidRPr="00AB0F9B">
        <w:rPr>
          <w:rFonts w:ascii="Times New Roman" w:hAnsi="Times New Roman" w:cs="Times New Roman"/>
          <w:bCs/>
          <w:sz w:val="18"/>
          <w:szCs w:val="18"/>
        </w:rPr>
        <w:t>.К</w:t>
      </w:r>
      <w:proofErr w:type="gramEnd"/>
      <w:r w:rsidRPr="00AB0F9B">
        <w:rPr>
          <w:rFonts w:ascii="Times New Roman" w:hAnsi="Times New Roman" w:cs="Times New Roman"/>
          <w:bCs/>
          <w:sz w:val="18"/>
          <w:szCs w:val="18"/>
        </w:rPr>
        <w:t>уйбышев</w:t>
      </w:r>
    </w:p>
    <w:p w:rsidR="00AB0F9B" w:rsidRPr="00AB0F9B" w:rsidRDefault="00AB0F9B" w:rsidP="00A01DDA">
      <w:pPr>
        <w:pStyle w:val="a8"/>
        <w:jc w:val="both"/>
        <w:rPr>
          <w:rFonts w:ascii="Times New Roman" w:hAnsi="Times New Roman" w:cs="Times New Roman"/>
          <w:sz w:val="18"/>
          <w:szCs w:val="18"/>
        </w:rPr>
      </w:pPr>
      <w:r w:rsidRPr="00AB0F9B">
        <w:rPr>
          <w:rFonts w:ascii="Times New Roman" w:hAnsi="Times New Roman" w:cs="Times New Roman"/>
          <w:bCs/>
          <w:sz w:val="18"/>
          <w:szCs w:val="18"/>
        </w:rPr>
        <w:t>Новосибирской области,632352</w:t>
      </w:r>
    </w:p>
    <w:p w:rsidR="00A01DDA" w:rsidRPr="00AB0F9B" w:rsidRDefault="00A01DDA" w:rsidP="00A01DDA">
      <w:pPr>
        <w:pStyle w:val="a8"/>
        <w:jc w:val="both"/>
        <w:rPr>
          <w:rFonts w:ascii="Times New Roman" w:hAnsi="Times New Roman" w:cs="Times New Roman"/>
          <w:sz w:val="18"/>
          <w:szCs w:val="18"/>
        </w:rPr>
      </w:pPr>
    </w:p>
    <w:sectPr w:rsidR="00A01DDA" w:rsidRPr="00AB0F9B" w:rsidSect="00453818">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0F5"/>
    <w:rsid w:val="000F6FB1"/>
    <w:rsid w:val="0029639F"/>
    <w:rsid w:val="00453818"/>
    <w:rsid w:val="004870F5"/>
    <w:rsid w:val="0056405E"/>
    <w:rsid w:val="006E0142"/>
    <w:rsid w:val="0088194E"/>
    <w:rsid w:val="008D5AF4"/>
    <w:rsid w:val="00A01DDA"/>
    <w:rsid w:val="00AB0F9B"/>
    <w:rsid w:val="00BE7FE7"/>
    <w:rsid w:val="00CB663B"/>
    <w:rsid w:val="00D15540"/>
    <w:rsid w:val="00E3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F5"/>
    <w:pPr>
      <w:suppressAutoHyphens/>
      <w:spacing w:after="0" w:line="240" w:lineRule="auto"/>
      <w:jc w:val="both"/>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70F5"/>
    <w:pPr>
      <w:widowControl w:val="0"/>
      <w:spacing w:after="120"/>
      <w:jc w:val="left"/>
    </w:pPr>
    <w:rPr>
      <w:rFonts w:ascii="Times New Roman" w:eastAsia="Times New Roman" w:hAnsi="Times New Roman" w:cs="Tahoma"/>
      <w:kern w:val="1"/>
      <w:sz w:val="24"/>
      <w:szCs w:val="24"/>
      <w:lang w:eastAsia="hi-IN" w:bidi="hi-IN"/>
    </w:rPr>
  </w:style>
  <w:style w:type="character" w:customStyle="1" w:styleId="a4">
    <w:name w:val="Основной текст Знак"/>
    <w:basedOn w:val="a0"/>
    <w:link w:val="a3"/>
    <w:rsid w:val="004870F5"/>
    <w:rPr>
      <w:rFonts w:ascii="Times New Roman" w:eastAsia="Times New Roman" w:hAnsi="Times New Roman" w:cs="Tahoma"/>
      <w:kern w:val="1"/>
      <w:sz w:val="24"/>
      <w:szCs w:val="24"/>
      <w:lang w:eastAsia="hi-IN" w:bidi="hi-IN"/>
    </w:rPr>
  </w:style>
  <w:style w:type="paragraph" w:styleId="a5">
    <w:name w:val="Balloon Text"/>
    <w:basedOn w:val="a"/>
    <w:link w:val="a6"/>
    <w:uiPriority w:val="99"/>
    <w:semiHidden/>
    <w:unhideWhenUsed/>
    <w:rsid w:val="004870F5"/>
    <w:rPr>
      <w:rFonts w:ascii="Tahoma" w:hAnsi="Tahoma" w:cs="Tahoma"/>
      <w:sz w:val="16"/>
      <w:szCs w:val="16"/>
    </w:rPr>
  </w:style>
  <w:style w:type="character" w:customStyle="1" w:styleId="a6">
    <w:name w:val="Текст выноски Знак"/>
    <w:basedOn w:val="a0"/>
    <w:link w:val="a5"/>
    <w:uiPriority w:val="99"/>
    <w:semiHidden/>
    <w:rsid w:val="004870F5"/>
    <w:rPr>
      <w:rFonts w:ascii="Tahoma" w:eastAsia="Calibri" w:hAnsi="Tahoma" w:cs="Tahoma"/>
      <w:sz w:val="16"/>
      <w:szCs w:val="16"/>
      <w:lang w:eastAsia="ar-SA"/>
    </w:rPr>
  </w:style>
  <w:style w:type="paragraph" w:styleId="a7">
    <w:name w:val="Normal (Web)"/>
    <w:basedOn w:val="a"/>
    <w:rsid w:val="00D15540"/>
    <w:pPr>
      <w:spacing w:before="280" w:after="119"/>
      <w:jc w:val="left"/>
    </w:pPr>
    <w:rPr>
      <w:rFonts w:ascii="Times New Roman" w:eastAsia="Times New Roman" w:hAnsi="Times New Roman"/>
      <w:sz w:val="24"/>
      <w:szCs w:val="24"/>
    </w:rPr>
  </w:style>
  <w:style w:type="paragraph" w:styleId="a8">
    <w:name w:val="No Spacing"/>
    <w:qFormat/>
    <w:rsid w:val="00A01DDA"/>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ncrypted-tbn1.gstatic.com/images?q=tbn:ANd9GcSjnmSad88D__QW9aE9sWE_diZsfe3XetZqPTqSFGUeLX30Rhqas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2016-04-05T09:53:00Z</cp:lastPrinted>
  <dcterms:created xsi:type="dcterms:W3CDTF">2015-12-07T07:17:00Z</dcterms:created>
  <dcterms:modified xsi:type="dcterms:W3CDTF">2016-04-05T10:00:00Z</dcterms:modified>
</cp:coreProperties>
</file>