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96" w:rsidRPr="000E5996" w:rsidRDefault="000E5996" w:rsidP="000E5996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0E5996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Что такое репелленты, как правильно выбирать и применять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Репелленты – вещества, отпугивающие (вызывающие реакцию избегания) у различных организмов. Наиболее часто этот термин применяют относительно членистоногих (насекомых и клещей), которые кусают людей и животных, и могут переносить при укусах возбудителей опасных заболеваний. В мире производят большое количество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репеллентных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средств, основанных на использовании веществ, обладающих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репеллентной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активностью в отношении членистоног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их, вредящих здоровью человека.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Наиболее часто применяют следующие синтетические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пеллентные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вещества: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–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N,N-диэ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тилтолуамид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(ДЭТА, англ. DEET);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– этил-3-[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N-бутилацетамидо</w:t>
      </w:r>
      <w:proofErr w:type="spellEnd"/>
      <w:proofErr w:type="gram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]-</w:t>
      </w:r>
      <w:proofErr w:type="spellStart"/>
      <w:proofErr w:type="gram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опионат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(ИР3535, англ. IR3535);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– 1-пиперидинкарбоновая кислота 2-(2-гидроксиэтил)- 1-метилпропиловый эфир (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Салтидин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KBR3023,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Икаридин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Пикаридин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англ.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Saltidin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);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– N-(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гексил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оксиметил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 капролактам (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Акреп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);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–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диметиловый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эфир </w:t>
      </w:r>
      <w:proofErr w:type="spellStart"/>
      <w:proofErr w:type="gram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о-фталево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кислоты (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Диметилфталат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ДМФ).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Кроме того, часть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репеллентных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 основана на натуральных веществах растительного происхождения — эфирных маслах (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цитронеллы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герани, гвоздики, эвкалипта, и др.). Как правило,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средства на их основе имеют слабое и непродолжительное отпугивающее действие. Синтетические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вещества обеспечивают более длительный защитный эффект от кровососущих членистоногих. Наиболее эффективное и длительное отпугивание различных групп насекомых обеспечивает ДЭТА, но одновременно это действующее вещество и более токсично, наименее токсично при более низкой эффективности вещество ИР3535, которое наиболее часто используют для производства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репеллентных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 детей.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средства на основе синтетических репеллентов через 15 минут после нанесения на кожу должны обеспечивать 100 % отпугивание комаров. Средства на натуральных веществах могут не обеспечивать полную защиту, о чем должно быть указано в этикетке. </w:t>
      </w:r>
      <w:proofErr w:type="gram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Очень важным показателем является длительность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репеллентного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действия, которая в каждой конкретной ситуации зависит от многих факторов: от защитных свойств самого средства, которые обусловлены действующим веществом и его количеством, от индивидуальных особенностей и физической нагрузки людей при применении, видовой принадлежности и агрессивности насекомых, погодных условий и т.п.</w:t>
      </w:r>
      <w:proofErr w:type="gram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 этикетках указывают только относительные защитные свойства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репеллентных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 — "средство защищает при нанесении на кожу более 4 часов" или "средство защищает при нанесении на кожу до 2 часов при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низкой численности насекомых".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ВАЖНО! Длительность отпугивающего действия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репеллентных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средств, нанесенных на одежду, значительно больше, чем нанесенных на кожу людей. На одежде репелленты сохраняют активность в течение нескольких дней, а на коже всего несколько часов. При нанесении на одежду защитный эффект репеллентов может длиться более 20 суток. Следует учитывать, что токсический эффект любого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репеллентного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средства при нанесении на одежду минимальный, поэтому некоторые средства в аэрозольной форме разрешены для применения взрослым людям при нанесении и на кожу, и на одеж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ду, а детям — только на одежду.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Формы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репеллентных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 разнообразны. Для нанесения только на кожу предназначены кремы, гели, лосьоны, карандаши, эмульсии и салфетки. Аэрозольные упаковки с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газом-пропеллентом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спреи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беспропеллентные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аэрозольные упаковки) с механическими разбрызгивателями предназначены для нанесения и на кожу (сначала распылить на ладонь и равномерно распределить на отк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рытые части тела), и на одежду.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Для правильного выбора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средства необходимо помнить: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– Каждое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средство должно иметь свидетельство о государственной регистрации, номер которого указан в документах для реализации. В реестре дезинфекционных средств указаны разрешенные для продажи на территории РФ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средства. По номеру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госрегистрации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или названию средства можно получить дополнительную информацию 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 каждом </w:t>
      </w:r>
      <w:proofErr w:type="spellStart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репеллентном</w:t>
      </w:r>
      <w:proofErr w:type="spellEnd"/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средстве.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– Вся информация о назначении средства, способе применения и мерах предосторожности, изготовителе и др. изложена на этикетке, которая разработана для его государственной регистрации.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 xml:space="preserve">– Выбирать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средство для покупки следует, исходя из условий, в которых вы планируете находиться, и данных о действующих веществах и их активности, указанных на этикетке.</w:t>
      </w: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</w:r>
    </w:p>
    <w:p w:rsidR="000E5996" w:rsidRP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b/>
          <w:color w:val="4F4F4F"/>
          <w:sz w:val="24"/>
          <w:szCs w:val="24"/>
          <w:lang w:eastAsia="ru-RU"/>
        </w:rPr>
        <w:t>Что такое гнус и как от него защититься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В России комплекс летающих кровососущих насекомых (комаров, мокрецов, мошек, москитов, слепней) называют гнусом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</w:t>
      </w: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епелленты от гнуса для взрослых. </w:t>
      </w: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Если, вы планируете быть в местах с высокой численностью и агрессивностью гнуса и при этом вы хотите надеть одежду из достаточно легкого материала, вам необходимо максимально сильное средство для взрослых людей для защиты от укусов насекомых открытых частей тела (лица, рук, ног и т. д.) и тела под одеждой.</w:t>
      </w: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 xml:space="preserve">В этом случае рекомендуется использовать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средство в аэрозольной упаковке или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спрей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gram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содержащий</w:t>
      </w:r>
      <w:proofErr w:type="gram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более 25% ДЭТА (на этикетке должно быть написано: время защитного действия от насекомых при нанесении на кожу более 4 часов, при нанесении на одежду — до 20 суток).</w:t>
      </w: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br/>
        <w:t>Если вы планируете находиться в местах с высокой численностью и агрессивностью гнуса, но при этом вы планируете надеть одежду из плотного материала, вам необходимо максимально сильное средство для взрослых людей для защиты от укусов насекомых только открытых часте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й тела (лица, рук, ног и т.д.). </w:t>
      </w: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таком случае рекомендуется использовать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средство в виде крема, салфеток,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спрея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или в аэрозольной упаковке, </w:t>
      </w:r>
      <w:proofErr w:type="gram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содержащие</w:t>
      </w:r>
      <w:proofErr w:type="gram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25% или более ДЭТА. На этикетке должно быть написано: время защитного действия от насекомых при н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анесении на кожу более 4 часов.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- Репелленты от гнуса для детей. </w:t>
      </w:r>
      <w:proofErr w:type="gram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Если вам необходимо защитить от укусов комаров детей среднего и младшего возраста и при этом дети будут находиться в местах с невысокой численностью и агрессивностью комаров, вам необходимо использовать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репеллентное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средство в виде крема, молочка, салфеток,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спрея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или в аэрозольной упаковке, с низким содержанием ДЭТА (&lt;10%) для детей среднего возраста, а для младшего возраста – репеллента ИР3535.</w:t>
      </w:r>
      <w:proofErr w:type="gram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gram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основе этого репеллента с низкой токсичностью реализуются средства, разрешенные для применения детьми с 1 года и младше (на этикетке должен быть указан минимальный возраст детей и написано: время защитного действия от насекомых при нанесении на кожу до 3 часов (или до 2 часов), при нанесе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нии на одежду - до 3-5 суток). </w:t>
      </w:r>
      <w:proofErr w:type="gramEnd"/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ВАЖНО!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Репеллентных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</w:t>
      </w:r>
      <w:proofErr w:type="gram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дств дл</w:t>
      </w:r>
      <w:proofErr w:type="gram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ительного действия (более 4 часов при нанесении на кожу) разрешенных для нанесения на кожу детей не существует.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выбрать репелленты от клещей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средства с высоким содержанием ДЭТА (30-50%), предназначенные для обработки одежды, можно применить не только для защиты от гнуса, но и для защиты от таёжных и лесных клещей. При этом необходимо учитывать, что эти средства отпугивают, но не убивают опасных для здоровья клещей. На этикетках всех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репеллентных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средств, разрешенных для защиты от клещей, обязательно указано: "Средство обеспечивает неполную защиту от клещей. Будьте внимательны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!"</w:t>
      </w:r>
    </w:p>
    <w:p w:rsid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последнее время появились новые популярные формы применения репеллентов — браслеты и наклейки, а также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стикеры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 пластыри. У таких изделий обычно низкие защитные свойства, однако, с учетом их безопасности эти изделия разрешены для применения взрослыми и детьми при низкой численности насекомых. На этикетках должно быть указано: для снижения количества укусов ком</w:t>
      </w: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аров при их низкой численности.</w:t>
      </w:r>
    </w:p>
    <w:p w:rsidR="000E5996" w:rsidRP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ВАЖНО! Для защиты от клещей рекомендуется применять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акарицидные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инсектоакарицидные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) или </w:t>
      </w:r>
      <w:proofErr w:type="spellStart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инсектоакарицидно-репеллентные</w:t>
      </w:r>
      <w:proofErr w:type="spellEnd"/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средства, предназначенные для обработки одежды специально для защиты от клещей. </w:t>
      </w:r>
    </w:p>
    <w:p w:rsidR="000E5996" w:rsidRPr="000E5996" w:rsidRDefault="000E5996" w:rsidP="000E5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0E5996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 </w:t>
      </w:r>
    </w:p>
    <w:p w:rsidR="00512D8D" w:rsidRDefault="00512D8D"/>
    <w:sectPr w:rsidR="00512D8D" w:rsidSect="000E59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5996"/>
    <w:rsid w:val="000042C6"/>
    <w:rsid w:val="000E5996"/>
    <w:rsid w:val="00195B46"/>
    <w:rsid w:val="00443B8D"/>
    <w:rsid w:val="00512D8D"/>
    <w:rsid w:val="005F3386"/>
    <w:rsid w:val="00893348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0E5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996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E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9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713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53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20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8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2022-08-09T03:30:00Z</dcterms:created>
  <dcterms:modified xsi:type="dcterms:W3CDTF">2022-08-09T03:33:00Z</dcterms:modified>
</cp:coreProperties>
</file>