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83" w:rsidRPr="00290D83" w:rsidRDefault="00290D83" w:rsidP="00290D83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  <w:lang w:eastAsia="ru-RU"/>
        </w:rPr>
      </w:pPr>
      <w:r w:rsidRPr="008D251C"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  <w:lang w:eastAsia="ru-RU"/>
        </w:rPr>
        <w:t>К</w:t>
      </w:r>
      <w:r w:rsidRPr="00290D83"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  <w:lang w:eastAsia="ru-RU"/>
        </w:rPr>
        <w:t>ак выбрать ранец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>В преддверии нового учебного года  открываются школьные ярмарки.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 xml:space="preserve"> Управление </w:t>
      </w:r>
      <w:proofErr w:type="spellStart"/>
      <w:r w:rsidRPr="00290D83">
        <w:rPr>
          <w:b w:val="0"/>
          <w:sz w:val="28"/>
          <w:szCs w:val="28"/>
        </w:rPr>
        <w:t>Роспотребнадзора</w:t>
      </w:r>
      <w:proofErr w:type="spellEnd"/>
      <w:r w:rsidRPr="00290D83">
        <w:rPr>
          <w:b w:val="0"/>
          <w:sz w:val="28"/>
          <w:szCs w:val="28"/>
        </w:rPr>
        <w:t xml:space="preserve"> по Новосибирской области обращает внимание, что требования безопасности, предъявляемые к учебным изданиям, ученическим портфелям и ранцам для детей и подростков, установлены положениями: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>- Федерального закона от 30 марта 1999 года № 52-ФЗ «О санитарно-эпидемиологическом благополучии населения»,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>- Технического регламента Таможенного союза «О безопасности продукции, предназначенной для детей и подростков» (</w:t>
      </w:r>
      <w:proofErr w:type="gramStart"/>
      <w:r w:rsidRPr="00290D83">
        <w:rPr>
          <w:b w:val="0"/>
          <w:sz w:val="28"/>
          <w:szCs w:val="28"/>
        </w:rPr>
        <w:t>ТР</w:t>
      </w:r>
      <w:proofErr w:type="gramEnd"/>
      <w:r w:rsidRPr="00290D83">
        <w:rPr>
          <w:b w:val="0"/>
          <w:sz w:val="28"/>
          <w:szCs w:val="28"/>
        </w:rPr>
        <w:t xml:space="preserve"> ТС 007/2011),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 xml:space="preserve">- Санитарных правил и норм </w:t>
      </w:r>
      <w:proofErr w:type="spellStart"/>
      <w:r w:rsidRPr="00290D83">
        <w:rPr>
          <w:b w:val="0"/>
          <w:sz w:val="28"/>
          <w:szCs w:val="28"/>
        </w:rPr>
        <w:t>СанПиН</w:t>
      </w:r>
      <w:proofErr w:type="spellEnd"/>
      <w:r w:rsidRPr="00290D83">
        <w:rPr>
          <w:b w:val="0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обитания",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 xml:space="preserve">- Санитарных правил и норм </w:t>
      </w:r>
      <w:proofErr w:type="spellStart"/>
      <w:r w:rsidRPr="00290D83">
        <w:rPr>
          <w:b w:val="0"/>
          <w:sz w:val="28"/>
          <w:szCs w:val="28"/>
        </w:rPr>
        <w:t>СанПиН</w:t>
      </w:r>
      <w:proofErr w:type="spellEnd"/>
      <w:r w:rsidRPr="00290D83">
        <w:rPr>
          <w:b w:val="0"/>
          <w:sz w:val="28"/>
          <w:szCs w:val="28"/>
        </w:rPr>
        <w:t xml:space="preserve"> 2.3/2.4.3590-20 «Санитарно-эпидемиологические требования к организации общественного питания»,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>-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D251C">
        <w:rPr>
          <w:b w:val="0"/>
          <w:sz w:val="28"/>
          <w:szCs w:val="28"/>
        </w:rPr>
        <w:t>Как выбрать ранец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>При покупке ранца следует обращать внимание не только на его привлекательный вид (насколько он красив и ярок), но и на многие другие характеристики. 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>Для детей, особенно младшего школьного возраста, очень важно равномерное распределение тяжести на спину и плечи,  ведь в этом возрасте позвоночник ребёнка находится в процессе активного формирования. Слишком большой и тяжёлый ранец переносит центр тяжести и способствует возникновению проблем с опорно-двигательным аппаратом. 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>Во избежание искривления неокрепшего детского позвоночника и хронических болей в спине, необходимо носить не сумки, а ранцы или рюкзаки за плечами. Ранец — это рюкзак с жёсткой спинкой и широкими лямками, максимально приспособленный для переноски школьных принадлежностей. Основное отличие ранца от рюкзаков — ортопедическая (</w:t>
      </w:r>
      <w:proofErr w:type="spellStart"/>
      <w:r w:rsidRPr="00290D83">
        <w:rPr>
          <w:b w:val="0"/>
          <w:sz w:val="28"/>
          <w:szCs w:val="28"/>
        </w:rPr>
        <w:t>формоустойчивая</w:t>
      </w:r>
      <w:proofErr w:type="spellEnd"/>
      <w:r w:rsidRPr="00290D83">
        <w:rPr>
          <w:b w:val="0"/>
          <w:sz w:val="28"/>
          <w:szCs w:val="28"/>
        </w:rPr>
        <w:t>) задняя стенка, которая позволяет сохранить осанку, оптимально распределить нагрузку на позвоночник и не допустить его искривления. Даже при условии большой нагрузки учебниками - это гарантия здоровья спины ребёнка. 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>Для того чтобы минимизировать нагрузку на позвоночник ребенка, в первую очередь необходимо выбрать такой школьный ранец, у которого будут мягкие лямки (ремни должны регулироваться по длине — чтобы ранец можно было надеть и на летнюю, и на зимнюю одежду). Ремни (лямки) должны быть покрыты мягким материалом (не менее 35-40 мм), чтобы не натирали плечи, и не прямыми, а с легким изгибом, чтобы вес равномерно распределился и не давил плечи. Наиболее оптимальная их ширина – 5-8 см.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>Ширина «правильного» ранца не может быть больше ширины плеч. Нижний же край должен проходить по линии талии школьника. 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 xml:space="preserve">Материалы, которые </w:t>
      </w:r>
      <w:proofErr w:type="gramStart"/>
      <w:r w:rsidRPr="00290D83">
        <w:rPr>
          <w:b w:val="0"/>
          <w:sz w:val="28"/>
          <w:szCs w:val="28"/>
        </w:rPr>
        <w:t>используются для изготовления ранцев должны</w:t>
      </w:r>
      <w:proofErr w:type="gramEnd"/>
      <w:r w:rsidRPr="00290D83">
        <w:rPr>
          <w:b w:val="0"/>
          <w:sz w:val="28"/>
          <w:szCs w:val="28"/>
        </w:rPr>
        <w:t xml:space="preserve"> быть легкими, прочными, с водоотталкивающим покрытием, удобными для ухода. 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lastRenderedPageBreak/>
        <w:t>Кроме того,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 </w:t>
      </w:r>
    </w:p>
    <w:p w:rsidR="00290D83" w:rsidRPr="00290D83" w:rsidRDefault="00290D83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90D83">
        <w:rPr>
          <w:b w:val="0"/>
          <w:sz w:val="28"/>
          <w:szCs w:val="28"/>
        </w:rPr>
        <w:t>Также, следует учитывать, что вес, который будет нести ребенок не должен превышать 10% от его собственного веса. Такой подход учитывает и индивидуальные возможности ребенка. Вес ранца не должен превышать: для учащихся начальных классов — 700 г, для учащихся средних и старших классов — 1000 г. Вес ежедневного комплекта учебников и письменных принадлежностей не должен превышать: для учащихся 1–2 классов — 1,5 кг, 3–4 классов — 2 кг, — 5–6 — 2,5 кг, 7–8 — 3,5 кг, 9–11-х — 4 кг. Также обращаем внимание на то, что любой школьный товар должен обязательно быть сертифицирован, так выбирая ранец для школьника, спрашивайте его наличие у продавцов. Ещё одной неотъемлемой частью при выборе школьных товаров, является маркировка. Её наносят на изделие, этикетку, прикрепляемую к изделию или товарный ярлык, упаковку изделия, или листок-вкладыш к продукции с указанием наименования страны изготовления, наименование и местонахождение изготовителя, наименование и вид (назначение) изделия, дата изготовления, единый знак обращения на рынке. Кроме этого маркировка ранцев, сумок, ученических рюкзаков, портфелей должна содержать наименование материала, из которого изготовлено изделие, инструкцию по эксплуатации и уходу.</w:t>
      </w:r>
    </w:p>
    <w:p w:rsidR="00512D8D" w:rsidRPr="008D251C" w:rsidRDefault="00512D8D" w:rsidP="00290D8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sectPr w:rsidR="00512D8D" w:rsidRPr="008D251C" w:rsidSect="008D251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0D83"/>
    <w:rsid w:val="000042C6"/>
    <w:rsid w:val="00195B46"/>
    <w:rsid w:val="00290D83"/>
    <w:rsid w:val="00443B8D"/>
    <w:rsid w:val="00512D8D"/>
    <w:rsid w:val="00893348"/>
    <w:rsid w:val="008D251C"/>
    <w:rsid w:val="00DA3527"/>
    <w:rsid w:val="00F4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290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D83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932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90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2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2</cp:revision>
  <dcterms:created xsi:type="dcterms:W3CDTF">2024-09-30T07:09:00Z</dcterms:created>
  <dcterms:modified xsi:type="dcterms:W3CDTF">2024-09-30T07:09:00Z</dcterms:modified>
</cp:coreProperties>
</file>