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561E" w:rsidRPr="00313D19" w:rsidRDefault="0017561E" w:rsidP="00313D19">
      <w:pPr>
        <w:shd w:val="clear" w:color="auto" w:fill="FFFFFF"/>
        <w:spacing w:before="240" w:after="24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</w:pPr>
      <w:r w:rsidRPr="00313D19">
        <w:rPr>
          <w:rFonts w:ascii="Times New Roman" w:eastAsia="Times New Roman" w:hAnsi="Times New Roman" w:cs="Times New Roman"/>
          <w:b/>
          <w:bCs/>
          <w:color w:val="000000"/>
          <w:kern w:val="36"/>
          <w:sz w:val="33"/>
          <w:szCs w:val="33"/>
          <w:lang w:eastAsia="ru-RU"/>
        </w:rPr>
        <w:t>О рекомендациях как выбрать ювелирное изделие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spell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Роспотребнадзор</w:t>
      </w:r>
      <w:proofErr w:type="spellEnd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напоминает, что для того чтобы правильно выбрать ювелирное изделие, необходимо быть внимательными и приобретать украшения в специализированных магазинах с хорошей репутацией.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 12 декабря 2019 года </w:t>
      </w:r>
      <w:proofErr w:type="gram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разрешена</w:t>
      </w:r>
      <w:proofErr w:type="gramEnd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</w:t>
      </w:r>
      <w:proofErr w:type="spell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онлайн-продажа</w:t>
      </w:r>
      <w:proofErr w:type="spellEnd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ювелирных изделий из драгоценных металлов или камней при соблюдении всех правил продажи ювелирных изделий.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Откажитесь от покупки изделий из драгоценных металлов с рук и в небольших торговых точках. Место, где вы приобретаете ювелирные и другие изделия из драгоценных металлов, не должно быть «безымянным» - независимо от размера торговой точки у нее должна быть оформлена вывеска с фирменным названием, указанием юридического лица или данных индивидуального предпринимателя, режим работы.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Продажа ювелирных и других изделий из драгоценных металлов, произведенных в Российской Федерации, ввезенных на ее территорию, подлежащих клеймению в порядке, установленном законодательством Российской Федерации, осуществляется только при наличии на них оттисков государственных пробирных клейм, а также оттисков </w:t>
      </w:r>
      <w:proofErr w:type="spell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именников</w:t>
      </w:r>
      <w:proofErr w:type="spellEnd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(для изделий отечественного производства).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b/>
          <w:bCs/>
          <w:color w:val="4F4F4F"/>
          <w:sz w:val="28"/>
          <w:szCs w:val="28"/>
          <w:lang w:eastAsia="ru-RU"/>
        </w:rPr>
        <w:t>В Российской Федерации установлены следующие пробы: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платиновые – 850, 585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золотые – 999, 958, 916, 875, 750, 585, 583, 500, 375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серебряные – 999, 960, 925, 875, 830, 800;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палладиевые – 850, 500.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Без оттиска государственного пробирного клейма допускается только продажа ювелирных и других серебряных изделий отечественного производства массой до 3 граммов включительно (без учета вставок).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proofErr w:type="gram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Ювелирные и другие изделия из драгоценных металлов и (или) драгоценных камней должны иметь опломбированные ярлыки с указанием наименования изделия и его изготовителя, вида драгоценного металла, артикула, пробы, массы, вида и характеристики вставок, в том числе способа обработки, изменившего качественно-цветовые и стоимостные характеристики драгоценного камня, а также цены изделия (цены за 1 грамм изделия без вставок).</w:t>
      </w:r>
      <w:proofErr w:type="gramEnd"/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При использовании в качестве вставок материалов искусственного происхождения, на ярлыках должна быть указана информация о том, что данный камень не является драгоценным.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Продавец обязан довести до покупателя следующую информацию: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адрес и фирменное наименование изготовителя изделия;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гарантийный срок (если он установлен), а также срок годности;</w:t>
      </w:r>
    </w:p>
    <w:p w:rsidR="0017561E" w:rsidRPr="00313D19" w:rsidRDefault="0017561E" w:rsidP="00313D19">
      <w:pPr>
        <w:pStyle w:val="a5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цену в рублях и условия приобретения товара, если продавцом допускается продажа ювелирного изделия в кредит - размер кредита, полную сумму, подлежащую выплате потребителем, и график погашения этой суммы.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Важно помнить об особенностях приобретения товаров с недостатком или товара, бывших в употреблении, например, в ломбардах. Помимо вышеперечисленной информации, продавец обязан в письменной форме уведомить вас о недостатках </w:t>
      </w: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lastRenderedPageBreak/>
        <w:t>изделия или о том, что товар ранее находился в употреблении. Эта информация должна быть написана в товарном чеке, на ярлыке или в любых других документах, которые передаются вам вместе драгоценным изделием.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Также продавец должен ознакомить вас с товарно-сопроводительной документацией на любое ювелирное изделие или украшение из драгоценных камней, которое Вы планируете приобрести.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 случае</w:t>
      </w:r>
      <w:proofErr w:type="gram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,</w:t>
      </w:r>
      <w:proofErr w:type="gramEnd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если кассовый чек на товар не содержит наименование товара, пробу, вид и характеристику драгоценного камня, артикул, вместе с товаром Вам должен быть передан товарный чек, в котором указываются эти сведения: продавец, дата продажи и цена товара. Лицо, непосредственно осуществляющее продажу товара, проставляет подпись.</w:t>
      </w:r>
    </w:p>
    <w:p w:rsidR="0017561E" w:rsidRPr="00313D19" w:rsidRDefault="0017561E" w:rsidP="00313D1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</w:pP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Внимательно отнеситесь к покупке ювелирных изделий, ведь если украшение качественное, но не подошло по размеру или перестало нравит</w:t>
      </w:r>
      <w:r w:rsid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ь</w:t>
      </w:r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ся, сдать его или обменять </w:t>
      </w:r>
      <w:proofErr w:type="gramStart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>на</w:t>
      </w:r>
      <w:proofErr w:type="gramEnd"/>
      <w:r w:rsidRPr="00313D19">
        <w:rPr>
          <w:rFonts w:ascii="Times New Roman" w:eastAsia="Times New Roman" w:hAnsi="Times New Roman" w:cs="Times New Roman"/>
          <w:color w:val="4F4F4F"/>
          <w:sz w:val="28"/>
          <w:szCs w:val="28"/>
          <w:lang w:eastAsia="ru-RU"/>
        </w:rPr>
        <w:t xml:space="preserve"> аналогичный не получится.</w:t>
      </w:r>
    </w:p>
    <w:p w:rsidR="00512D8D" w:rsidRPr="00313D19" w:rsidRDefault="00512D8D" w:rsidP="00313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3D19" w:rsidRPr="00313D19" w:rsidRDefault="00313D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313D19" w:rsidRPr="00313D19" w:rsidSect="00313D19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8C189B"/>
    <w:multiLevelType w:val="hybridMultilevel"/>
    <w:tmpl w:val="C22CB85C"/>
    <w:lvl w:ilvl="0" w:tplc="A5D8F8C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446F27DD"/>
    <w:multiLevelType w:val="hybridMultilevel"/>
    <w:tmpl w:val="282457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7682B8F"/>
    <w:multiLevelType w:val="hybridMultilevel"/>
    <w:tmpl w:val="81CCCE02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67421E33"/>
    <w:multiLevelType w:val="hybridMultilevel"/>
    <w:tmpl w:val="4A16838C"/>
    <w:lvl w:ilvl="0" w:tplc="A5D8F8C6">
      <w:numFmt w:val="bullet"/>
      <w:lvlText w:val="·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79342063"/>
    <w:multiLevelType w:val="hybridMultilevel"/>
    <w:tmpl w:val="3FF4E8B0"/>
    <w:lvl w:ilvl="0" w:tplc="A5D8F8C6">
      <w:numFmt w:val="bullet"/>
      <w:lvlText w:val="·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17561E"/>
    <w:rsid w:val="000042C6"/>
    <w:rsid w:val="0017561E"/>
    <w:rsid w:val="00195B46"/>
    <w:rsid w:val="00313D19"/>
    <w:rsid w:val="00443B8D"/>
    <w:rsid w:val="00512D8D"/>
    <w:rsid w:val="00893348"/>
    <w:rsid w:val="009736D3"/>
    <w:rsid w:val="00DA3527"/>
    <w:rsid w:val="00F561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color w:val="FFFFFF" w:themeColor="background1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2D8D"/>
  </w:style>
  <w:style w:type="paragraph" w:styleId="1">
    <w:name w:val="heading 1"/>
    <w:basedOn w:val="a"/>
    <w:link w:val="10"/>
    <w:uiPriority w:val="9"/>
    <w:qFormat/>
    <w:rsid w:val="0017561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561E"/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175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7561E"/>
    <w:rPr>
      <w:b/>
      <w:bCs/>
    </w:rPr>
  </w:style>
  <w:style w:type="paragraph" w:styleId="a5">
    <w:name w:val="List Paragraph"/>
    <w:basedOn w:val="a"/>
    <w:uiPriority w:val="34"/>
    <w:qFormat/>
    <w:rsid w:val="00313D1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27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23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351009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2007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88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9164275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54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432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3325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541</Words>
  <Characters>3084</Characters>
  <Application>Microsoft Office Word</Application>
  <DocSecurity>0</DocSecurity>
  <Lines>25</Lines>
  <Paragraphs>7</Paragraphs>
  <ScaleCrop>false</ScaleCrop>
  <Company/>
  <LinksUpToDate>false</LinksUpToDate>
  <CharactersWithSpaces>3618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sia</dc:creator>
  <cp:lastModifiedBy>sia</cp:lastModifiedBy>
  <cp:revision>2</cp:revision>
  <dcterms:created xsi:type="dcterms:W3CDTF">2022-11-22T08:31:00Z</dcterms:created>
  <dcterms:modified xsi:type="dcterms:W3CDTF">2022-11-22T08:42:00Z</dcterms:modified>
</cp:coreProperties>
</file>