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23E" w:rsidRDefault="0044023E" w:rsidP="0044023E">
      <w:pPr>
        <w:pStyle w:val="1"/>
        <w:jc w:val="center"/>
      </w:pPr>
      <w:r w:rsidRPr="00032897">
        <w:rPr>
          <w:b/>
          <w:noProof/>
          <w:color w:val="000000"/>
        </w:rPr>
        <w:drawing>
          <wp:inline distT="0" distB="0" distL="0" distR="0">
            <wp:extent cx="523875" cy="628650"/>
            <wp:effectExtent l="0" t="0" r="0" b="0"/>
            <wp:docPr id="2" name="Рисунок 2" descr="Куйбышевский р-н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йбышевский р-н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60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23E" w:rsidRPr="001B0600" w:rsidRDefault="0044023E" w:rsidP="0044023E">
      <w:pPr>
        <w:pStyle w:val="1"/>
        <w:jc w:val="center"/>
        <w:rPr>
          <w:szCs w:val="24"/>
        </w:rPr>
      </w:pPr>
    </w:p>
    <w:p w:rsidR="0044023E" w:rsidRPr="00A4175B" w:rsidRDefault="0044023E" w:rsidP="0044023E">
      <w:pPr>
        <w:pStyle w:val="1"/>
        <w:jc w:val="center"/>
        <w:rPr>
          <w:b/>
          <w:sz w:val="28"/>
          <w:szCs w:val="28"/>
        </w:rPr>
      </w:pPr>
      <w:r w:rsidRPr="00A4175B">
        <w:rPr>
          <w:b/>
          <w:sz w:val="28"/>
          <w:szCs w:val="28"/>
        </w:rPr>
        <w:t>АДМИНИСТРАЦИЯ</w:t>
      </w:r>
    </w:p>
    <w:p w:rsidR="0044023E" w:rsidRPr="00A4175B" w:rsidRDefault="0044023E" w:rsidP="0044023E">
      <w:pPr>
        <w:pStyle w:val="1"/>
        <w:jc w:val="center"/>
        <w:rPr>
          <w:b/>
          <w:sz w:val="28"/>
          <w:szCs w:val="28"/>
        </w:rPr>
      </w:pPr>
      <w:r w:rsidRPr="00A4175B">
        <w:rPr>
          <w:b/>
          <w:sz w:val="28"/>
          <w:szCs w:val="28"/>
        </w:rPr>
        <w:t>КУЙБЫШЕВСКОГО МУНИЦИПАЛЬНОГО РАЙОНА</w:t>
      </w:r>
    </w:p>
    <w:p w:rsidR="0044023E" w:rsidRPr="00C60897" w:rsidRDefault="0044023E" w:rsidP="0044023E">
      <w:pPr>
        <w:pStyle w:val="1"/>
        <w:jc w:val="center"/>
        <w:rPr>
          <w:b/>
          <w:sz w:val="28"/>
          <w:szCs w:val="28"/>
        </w:rPr>
      </w:pPr>
      <w:r w:rsidRPr="00A4175B">
        <w:rPr>
          <w:b/>
          <w:sz w:val="28"/>
          <w:szCs w:val="28"/>
        </w:rPr>
        <w:t>НОВОСИБИРСКОЙ ОБЛАСТИ</w:t>
      </w:r>
    </w:p>
    <w:p w:rsidR="0044023E" w:rsidRDefault="0044023E" w:rsidP="0044023E">
      <w:pPr>
        <w:pStyle w:val="2"/>
        <w:rPr>
          <w:szCs w:val="28"/>
        </w:rPr>
      </w:pPr>
    </w:p>
    <w:p w:rsidR="0044023E" w:rsidRPr="00C60897" w:rsidRDefault="0044023E" w:rsidP="0044023E">
      <w:pPr>
        <w:pStyle w:val="2"/>
        <w:rPr>
          <w:szCs w:val="28"/>
        </w:rPr>
      </w:pPr>
      <w:r>
        <w:rPr>
          <w:szCs w:val="28"/>
        </w:rPr>
        <w:t>ПОСТАНОВЛЕНИЕ</w:t>
      </w:r>
    </w:p>
    <w:p w:rsidR="0044023E" w:rsidRDefault="0044023E" w:rsidP="0044023E">
      <w:pPr>
        <w:jc w:val="center"/>
      </w:pPr>
    </w:p>
    <w:p w:rsidR="0044023E" w:rsidRDefault="0044023E" w:rsidP="0044023E">
      <w:pPr>
        <w:jc w:val="center"/>
      </w:pPr>
      <w:r>
        <w:t xml:space="preserve">г. Куйбышев </w:t>
      </w:r>
    </w:p>
    <w:p w:rsidR="0044023E" w:rsidRDefault="0044023E" w:rsidP="0044023E">
      <w:pPr>
        <w:jc w:val="center"/>
      </w:pPr>
      <w:r>
        <w:t>Новосибирская область</w:t>
      </w:r>
    </w:p>
    <w:p w:rsidR="0044023E" w:rsidRDefault="0044023E" w:rsidP="0044023E">
      <w:pPr>
        <w:pStyle w:val="3"/>
        <w:jc w:val="center"/>
        <w:rPr>
          <w:sz w:val="28"/>
        </w:rPr>
      </w:pPr>
    </w:p>
    <w:p w:rsidR="0044023E" w:rsidRPr="001B0600" w:rsidRDefault="00D96E8B" w:rsidP="0044023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19</w:t>
      </w:r>
      <w:r>
        <w:rPr>
          <w:sz w:val="28"/>
          <w:szCs w:val="28"/>
        </w:rPr>
        <w:t>.11</w:t>
      </w:r>
      <w:r w:rsidR="0044023E">
        <w:rPr>
          <w:sz w:val="28"/>
          <w:szCs w:val="28"/>
        </w:rPr>
        <w:t>.2021  №</w:t>
      </w:r>
      <w:proofErr w:type="gramEnd"/>
      <w:r w:rsidR="0044023E">
        <w:rPr>
          <w:sz w:val="28"/>
          <w:szCs w:val="28"/>
        </w:rPr>
        <w:t xml:space="preserve"> </w:t>
      </w:r>
      <w:r>
        <w:rPr>
          <w:sz w:val="28"/>
          <w:szCs w:val="28"/>
        </w:rPr>
        <w:t>1151</w:t>
      </w:r>
    </w:p>
    <w:p w:rsidR="0060606B" w:rsidRPr="0060606B" w:rsidRDefault="0060606B" w:rsidP="0060606B">
      <w:pPr>
        <w:rPr>
          <w:b/>
          <w:bCs/>
          <w:color w:val="000000" w:themeColor="text1"/>
          <w:sz w:val="28"/>
          <w:szCs w:val="28"/>
        </w:rPr>
      </w:pPr>
    </w:p>
    <w:p w:rsidR="0060606B" w:rsidRPr="0060606B" w:rsidRDefault="0060606B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:rsidR="0060606B" w:rsidRPr="002235FA" w:rsidRDefault="0060606B" w:rsidP="0060606B">
      <w:pPr>
        <w:jc w:val="center"/>
        <w:rPr>
          <w:b/>
          <w:bCs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bookmarkStart w:id="0" w:name="_GoBack"/>
      <w:r w:rsidRPr="0060606B">
        <w:rPr>
          <w:b/>
          <w:bCs/>
          <w:color w:val="000000" w:themeColor="text1"/>
          <w:sz w:val="28"/>
          <w:szCs w:val="28"/>
        </w:rPr>
        <w:t>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</w:t>
      </w:r>
      <w:r w:rsidR="00D04BAF" w:rsidRPr="00D04BAF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proofErr w:type="gramStart"/>
      <w:r w:rsidR="007B3919" w:rsidRPr="007B3919">
        <w:rPr>
          <w:b/>
          <w:bCs/>
          <w:color w:val="000000" w:themeColor="text1"/>
          <w:sz w:val="28"/>
          <w:szCs w:val="28"/>
        </w:rPr>
        <w:t>контрол</w:t>
      </w:r>
      <w:r w:rsidR="007B3919">
        <w:rPr>
          <w:b/>
          <w:bCs/>
          <w:color w:val="000000" w:themeColor="text1"/>
          <w:sz w:val="28"/>
          <w:szCs w:val="28"/>
        </w:rPr>
        <w:t>я</w:t>
      </w:r>
      <w:r w:rsidR="007B3919" w:rsidRPr="007B3919">
        <w:rPr>
          <w:b/>
          <w:bCs/>
          <w:color w:val="000000" w:themeColor="text1"/>
          <w:sz w:val="28"/>
          <w:szCs w:val="28"/>
        </w:rPr>
        <w:t xml:space="preserve"> за</w:t>
      </w:r>
      <w:proofErr w:type="gramEnd"/>
      <w:r w:rsidR="007B3919" w:rsidRPr="007B3919">
        <w:rPr>
          <w:b/>
          <w:bCs/>
          <w:color w:val="000000" w:themeColor="text1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44023E">
        <w:rPr>
          <w:b/>
          <w:bCs/>
          <w:color w:val="000000" w:themeColor="text1"/>
          <w:sz w:val="28"/>
          <w:szCs w:val="28"/>
        </w:rPr>
        <w:t xml:space="preserve">в Куйбышевском муниципальном районе </w:t>
      </w:r>
      <w:r w:rsidR="005B51F0">
        <w:rPr>
          <w:b/>
          <w:bCs/>
          <w:color w:val="000000" w:themeColor="text1"/>
          <w:sz w:val="28"/>
          <w:szCs w:val="28"/>
        </w:rPr>
        <w:t>Н</w:t>
      </w:r>
      <w:r w:rsidR="0044023E">
        <w:rPr>
          <w:b/>
          <w:bCs/>
          <w:color w:val="000000" w:themeColor="text1"/>
          <w:sz w:val="28"/>
          <w:szCs w:val="28"/>
        </w:rPr>
        <w:t>овосибирской области</w:t>
      </w:r>
      <w:r w:rsidR="00D04BAF" w:rsidRPr="00D04BAF">
        <w:rPr>
          <w:b/>
          <w:bCs/>
          <w:color w:val="000000" w:themeColor="text1"/>
          <w:sz w:val="28"/>
          <w:szCs w:val="28"/>
        </w:rPr>
        <w:t xml:space="preserve"> </w:t>
      </w:r>
      <w:r w:rsidR="008B3C80">
        <w:rPr>
          <w:b/>
          <w:bCs/>
          <w:color w:val="000000" w:themeColor="text1"/>
          <w:sz w:val="28"/>
          <w:szCs w:val="28"/>
        </w:rPr>
        <w:t>на</w:t>
      </w:r>
      <w:r w:rsidR="002235FA" w:rsidRPr="002235FA">
        <w:rPr>
          <w:b/>
          <w:bCs/>
          <w:color w:val="000000" w:themeColor="text1"/>
          <w:sz w:val="28"/>
          <w:szCs w:val="28"/>
        </w:rPr>
        <w:t xml:space="preserve"> 2022 год </w:t>
      </w:r>
    </w:p>
    <w:bookmarkEnd w:id="0"/>
    <w:p w:rsidR="0060606B" w:rsidRPr="0060606B" w:rsidRDefault="0060606B" w:rsidP="0060606B">
      <w:pPr>
        <w:rPr>
          <w:color w:val="000000" w:themeColor="text1"/>
          <w:sz w:val="28"/>
          <w:szCs w:val="28"/>
        </w:rPr>
      </w:pPr>
    </w:p>
    <w:p w:rsidR="00DA161D" w:rsidRPr="00DA161D" w:rsidRDefault="0060606B" w:rsidP="00DA161D">
      <w:pPr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остановлени</w:t>
      </w:r>
      <w:r>
        <w:rPr>
          <w:color w:val="000000" w:themeColor="text1"/>
          <w:sz w:val="28"/>
          <w:szCs w:val="28"/>
          <w:shd w:val="clear" w:color="auto" w:fill="FFFFFF"/>
        </w:rPr>
        <w:t>ем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оссийской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Ф</w:t>
      </w:r>
      <w:r w:rsidR="00471CB9">
        <w:rPr>
          <w:color w:val="000000" w:themeColor="text1"/>
          <w:sz w:val="28"/>
          <w:szCs w:val="28"/>
          <w:shd w:val="clear" w:color="auto" w:fill="FFFFFF"/>
        </w:rPr>
        <w:t>едерации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от 25</w:t>
      </w:r>
      <w:r w:rsidR="00471CB9">
        <w:rPr>
          <w:color w:val="000000" w:themeColor="text1"/>
          <w:sz w:val="28"/>
          <w:szCs w:val="28"/>
          <w:shd w:val="clear" w:color="auto" w:fill="FFFFFF"/>
        </w:rPr>
        <w:t>.06.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2021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990</w:t>
      </w:r>
      <w:r w:rsidR="00471CB9">
        <w:rPr>
          <w:color w:val="000000" w:themeColor="text1"/>
          <w:sz w:val="28"/>
          <w:szCs w:val="28"/>
        </w:rPr>
        <w:t xml:space="preserve"> </w:t>
      </w:r>
      <w:r w:rsidR="00471CB9">
        <w:rPr>
          <w:color w:val="000000" w:themeColor="text1"/>
          <w:sz w:val="28"/>
          <w:szCs w:val="28"/>
          <w:shd w:val="clear" w:color="auto" w:fill="FFFFFF"/>
        </w:rPr>
        <w:t>«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471CB9">
        <w:rPr>
          <w:color w:val="000000" w:themeColor="text1"/>
          <w:sz w:val="28"/>
          <w:szCs w:val="28"/>
          <w:shd w:val="clear" w:color="auto" w:fill="FFFFFF"/>
        </w:rPr>
        <w:t>»</w:t>
      </w:r>
      <w:r w:rsidR="00794F19">
        <w:rPr>
          <w:color w:val="000000" w:themeColor="text1"/>
          <w:sz w:val="28"/>
          <w:szCs w:val="28"/>
          <w:shd w:val="clear" w:color="auto" w:fill="FFFFFF"/>
        </w:rPr>
        <w:t>,</w:t>
      </w:r>
      <w:r w:rsidRPr="0060606B">
        <w:rPr>
          <w:color w:val="000000" w:themeColor="text1"/>
          <w:sz w:val="28"/>
          <w:szCs w:val="28"/>
        </w:rPr>
        <w:t xml:space="preserve"> администрация </w:t>
      </w:r>
      <w:r w:rsidR="0044023E">
        <w:rPr>
          <w:color w:val="000000" w:themeColor="text1"/>
          <w:sz w:val="28"/>
          <w:szCs w:val="28"/>
        </w:rPr>
        <w:t>Куйбышевского муниципального района Новосибирской области</w:t>
      </w:r>
    </w:p>
    <w:p w:rsidR="0060606B" w:rsidRPr="0060606B" w:rsidRDefault="0060606B" w:rsidP="00DA161D">
      <w:pPr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ПОСТАНОВЛЯЕТ:</w:t>
      </w:r>
    </w:p>
    <w:p w:rsidR="0060606B" w:rsidRPr="00352C2D" w:rsidRDefault="0060606B" w:rsidP="0044023E">
      <w:pPr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1. Утвердить </w:t>
      </w:r>
      <w:r w:rsidR="00471CB9" w:rsidRPr="00471CB9">
        <w:rPr>
          <w:color w:val="000000" w:themeColor="text1"/>
          <w:sz w:val="28"/>
          <w:szCs w:val="28"/>
        </w:rPr>
        <w:t>П</w:t>
      </w:r>
      <w:r w:rsidR="00471CB9" w:rsidRPr="00471CB9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1" w:name="_Hlk82421551"/>
      <w:r w:rsidR="00D55604">
        <w:rPr>
          <w:color w:val="000000" w:themeColor="text1"/>
          <w:sz w:val="28"/>
          <w:szCs w:val="28"/>
          <w:shd w:val="clear" w:color="auto" w:fill="FFFFFF"/>
        </w:rPr>
        <w:t xml:space="preserve">сфере </w:t>
      </w:r>
      <w:bookmarkEnd w:id="1"/>
      <w:r w:rsidR="00D04BAF" w:rsidRPr="00D04BAF">
        <w:rPr>
          <w:color w:val="000000" w:themeColor="text1"/>
          <w:sz w:val="28"/>
          <w:szCs w:val="28"/>
        </w:rPr>
        <w:t xml:space="preserve">муниципального </w:t>
      </w:r>
      <w:proofErr w:type="gramStart"/>
      <w:r w:rsidR="007B3919" w:rsidRPr="007B3919">
        <w:rPr>
          <w:color w:val="000000" w:themeColor="text1"/>
          <w:sz w:val="28"/>
          <w:szCs w:val="28"/>
        </w:rPr>
        <w:t>контрол</w:t>
      </w:r>
      <w:r w:rsidR="007B3919">
        <w:rPr>
          <w:color w:val="000000" w:themeColor="text1"/>
          <w:sz w:val="28"/>
          <w:szCs w:val="28"/>
        </w:rPr>
        <w:t>я</w:t>
      </w:r>
      <w:r w:rsidR="007B3919" w:rsidRPr="007B3919">
        <w:rPr>
          <w:color w:val="000000" w:themeColor="text1"/>
          <w:sz w:val="28"/>
          <w:szCs w:val="28"/>
        </w:rPr>
        <w:t xml:space="preserve"> за</w:t>
      </w:r>
      <w:proofErr w:type="gramEnd"/>
      <w:r w:rsidR="007B3919" w:rsidRPr="007B3919">
        <w:rPr>
          <w:color w:val="000000" w:themeColor="text1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D04BAF" w:rsidRPr="00D04BAF">
        <w:rPr>
          <w:color w:val="000000" w:themeColor="text1"/>
          <w:sz w:val="28"/>
          <w:szCs w:val="28"/>
        </w:rPr>
        <w:t xml:space="preserve">в </w:t>
      </w:r>
      <w:r w:rsidR="0044023E">
        <w:rPr>
          <w:color w:val="000000" w:themeColor="text1"/>
          <w:sz w:val="28"/>
          <w:szCs w:val="28"/>
        </w:rPr>
        <w:t>Куйбышевском муниципальном районе Новосибирской области</w:t>
      </w:r>
      <w:r w:rsidR="00EB5BDD">
        <w:rPr>
          <w:color w:val="000000" w:themeColor="text1"/>
          <w:sz w:val="28"/>
          <w:szCs w:val="28"/>
        </w:rPr>
        <w:t xml:space="preserve"> </w:t>
      </w:r>
      <w:r w:rsidR="00D04BAF" w:rsidRPr="00D04BAF">
        <w:rPr>
          <w:color w:val="000000" w:themeColor="text1"/>
          <w:sz w:val="28"/>
          <w:szCs w:val="28"/>
        </w:rPr>
        <w:t xml:space="preserve"> </w:t>
      </w:r>
      <w:r w:rsidR="008B3C80">
        <w:rPr>
          <w:color w:val="000000" w:themeColor="text1"/>
          <w:sz w:val="28"/>
          <w:szCs w:val="28"/>
        </w:rPr>
        <w:t>на</w:t>
      </w:r>
      <w:r w:rsidR="002235FA" w:rsidRPr="002235FA">
        <w:rPr>
          <w:color w:val="000000" w:themeColor="text1"/>
          <w:sz w:val="28"/>
          <w:szCs w:val="28"/>
        </w:rPr>
        <w:t xml:space="preserve"> 2022 год </w:t>
      </w:r>
      <w:r w:rsidRPr="0060606B">
        <w:rPr>
          <w:color w:val="000000" w:themeColor="text1"/>
          <w:sz w:val="28"/>
          <w:szCs w:val="28"/>
        </w:rPr>
        <w:t>согласно приложению.</w:t>
      </w:r>
    </w:p>
    <w:p w:rsidR="00E1695F" w:rsidRPr="00BB7CBE" w:rsidRDefault="00E1695F" w:rsidP="00E1695F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ind w:left="-26"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1695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D81C52">
        <w:rPr>
          <w:sz w:val="28"/>
          <w:szCs w:val="28"/>
        </w:rPr>
        <w:t>Управлению делами администрации Куйбышевского</w:t>
      </w:r>
      <w:r>
        <w:rPr>
          <w:sz w:val="28"/>
          <w:szCs w:val="28"/>
        </w:rPr>
        <w:t xml:space="preserve"> муниципального</w:t>
      </w:r>
      <w:r w:rsidRPr="00D81C52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Новосибирской области </w:t>
      </w:r>
      <w:r w:rsidRPr="00D81C52">
        <w:rPr>
          <w:sz w:val="28"/>
          <w:szCs w:val="28"/>
        </w:rPr>
        <w:t>(</w:t>
      </w:r>
      <w:r>
        <w:rPr>
          <w:sz w:val="28"/>
          <w:szCs w:val="28"/>
        </w:rPr>
        <w:t>Орлова Л.В</w:t>
      </w:r>
      <w:r w:rsidRPr="00D81C52">
        <w:rPr>
          <w:sz w:val="28"/>
          <w:szCs w:val="28"/>
        </w:rPr>
        <w:t xml:space="preserve">) опубликовать настоящее постановление в периодическом печатном издании органов местного самоуправления Куйбышевского </w:t>
      </w:r>
      <w:r>
        <w:rPr>
          <w:sz w:val="28"/>
          <w:szCs w:val="28"/>
        </w:rPr>
        <w:t xml:space="preserve">муниципального </w:t>
      </w:r>
      <w:r w:rsidRPr="00D81C52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Новосибиркой области</w:t>
      </w:r>
      <w:r w:rsidRPr="00D81C52">
        <w:rPr>
          <w:sz w:val="28"/>
          <w:szCs w:val="28"/>
        </w:rPr>
        <w:t xml:space="preserve"> «Информационный вестник».</w:t>
      </w:r>
    </w:p>
    <w:p w:rsidR="00DA161D" w:rsidRPr="00E1695F" w:rsidRDefault="00DA161D" w:rsidP="0044023E">
      <w:pPr>
        <w:ind w:firstLine="709"/>
        <w:jc w:val="both"/>
        <w:rPr>
          <w:sz w:val="28"/>
          <w:szCs w:val="28"/>
        </w:rPr>
      </w:pPr>
    </w:p>
    <w:p w:rsidR="0060606B" w:rsidRPr="0060606B" w:rsidRDefault="00E1695F" w:rsidP="0044023E">
      <w:pPr>
        <w:pStyle w:val="22"/>
        <w:tabs>
          <w:tab w:val="left" w:pos="120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</w:t>
      </w:r>
      <w:r w:rsidR="0060606B" w:rsidRPr="0060606B">
        <w:rPr>
          <w:color w:val="000000" w:themeColor="text1"/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1D38DF" w:rsidRPr="001D38DF">
        <w:t xml:space="preserve"> </w:t>
      </w:r>
      <w:r w:rsidR="001D38DF" w:rsidRPr="001D38DF">
        <w:rPr>
          <w:color w:val="000000" w:themeColor="text1"/>
          <w:sz w:val="28"/>
          <w:szCs w:val="28"/>
        </w:rPr>
        <w:t>в периодическом печатном издании органов местного самоуправления Куйбышевского муниципального района Новосибирской о</w:t>
      </w:r>
      <w:r w:rsidR="001D38DF">
        <w:rPr>
          <w:color w:val="000000" w:themeColor="text1"/>
          <w:sz w:val="28"/>
          <w:szCs w:val="28"/>
        </w:rPr>
        <w:t>бласти «Информационный вестник»</w:t>
      </w:r>
      <w:r w:rsidR="0060606B" w:rsidRPr="0060606B">
        <w:rPr>
          <w:color w:val="000000" w:themeColor="text1"/>
          <w:sz w:val="28"/>
          <w:szCs w:val="28"/>
        </w:rPr>
        <w:t xml:space="preserve">. </w:t>
      </w:r>
    </w:p>
    <w:p w:rsidR="0060606B" w:rsidRDefault="00E1695F" w:rsidP="0044023E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60606B" w:rsidRPr="0060606B">
        <w:rPr>
          <w:color w:val="000000" w:themeColor="text1"/>
          <w:sz w:val="28"/>
          <w:szCs w:val="28"/>
        </w:rPr>
        <w:t xml:space="preserve">. </w:t>
      </w:r>
      <w:proofErr w:type="gramStart"/>
      <w:r w:rsidR="001D38DF" w:rsidRPr="001D38DF">
        <w:rPr>
          <w:color w:val="000000" w:themeColor="text1"/>
          <w:sz w:val="28"/>
          <w:szCs w:val="28"/>
        </w:rPr>
        <w:t>Контроль за</w:t>
      </w:r>
      <w:proofErr w:type="gramEnd"/>
      <w:r w:rsidR="001D38DF" w:rsidRPr="001D38DF">
        <w:rPr>
          <w:color w:val="000000" w:themeColor="text1"/>
          <w:sz w:val="28"/>
          <w:szCs w:val="28"/>
        </w:rPr>
        <w:t xml:space="preserve"> исполнением настоящего постановления возложить на начальника управления </w:t>
      </w:r>
      <w:r w:rsidR="001D38DF">
        <w:rPr>
          <w:color w:val="000000" w:themeColor="text1"/>
          <w:sz w:val="28"/>
          <w:szCs w:val="28"/>
        </w:rPr>
        <w:t>строительства, коммунального, дорожного хозяйства и транспорта</w:t>
      </w:r>
      <w:r w:rsidR="001D38DF" w:rsidRPr="001D38DF">
        <w:rPr>
          <w:color w:val="000000" w:themeColor="text1"/>
          <w:sz w:val="28"/>
          <w:szCs w:val="28"/>
        </w:rPr>
        <w:t xml:space="preserve"> администрации Куйбышевского муниципального района Новосибирской облас</w:t>
      </w:r>
      <w:r w:rsidR="001D38DF">
        <w:rPr>
          <w:color w:val="000000" w:themeColor="text1"/>
          <w:sz w:val="28"/>
          <w:szCs w:val="28"/>
        </w:rPr>
        <w:t>ти Летов Г.А.</w:t>
      </w:r>
    </w:p>
    <w:p w:rsidR="001D38DF" w:rsidRDefault="001D38DF" w:rsidP="001D38DF">
      <w:pPr>
        <w:pStyle w:val="s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D38DF" w:rsidRDefault="001D38DF" w:rsidP="001D38DF">
      <w:pPr>
        <w:pStyle w:val="s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D38DF" w:rsidRDefault="001D38DF" w:rsidP="001D38DF">
      <w:pPr>
        <w:pStyle w:val="s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D38DF" w:rsidRDefault="001D38DF" w:rsidP="001D38DF">
      <w:pPr>
        <w:tabs>
          <w:tab w:val="left" w:pos="3015"/>
        </w:tabs>
        <w:jc w:val="both"/>
        <w:rPr>
          <w:sz w:val="28"/>
          <w:szCs w:val="28"/>
        </w:rPr>
      </w:pPr>
      <w:r w:rsidRPr="00E57F5D">
        <w:rPr>
          <w:sz w:val="28"/>
          <w:szCs w:val="28"/>
        </w:rPr>
        <w:t xml:space="preserve">Глава </w:t>
      </w:r>
      <w:proofErr w:type="gramStart"/>
      <w:r w:rsidRPr="00E57F5D">
        <w:rPr>
          <w:sz w:val="28"/>
          <w:szCs w:val="28"/>
        </w:rPr>
        <w:t>Куйбышевского</w:t>
      </w:r>
      <w:proofErr w:type="gramEnd"/>
      <w:r>
        <w:rPr>
          <w:sz w:val="28"/>
          <w:szCs w:val="28"/>
        </w:rPr>
        <w:t xml:space="preserve"> муниципального</w:t>
      </w:r>
      <w:r w:rsidRPr="00E57F5D">
        <w:rPr>
          <w:sz w:val="28"/>
          <w:szCs w:val="28"/>
        </w:rPr>
        <w:t xml:space="preserve"> </w:t>
      </w:r>
    </w:p>
    <w:p w:rsidR="001D38DF" w:rsidRPr="00E57F5D" w:rsidRDefault="001D38DF" w:rsidP="001D38DF">
      <w:pPr>
        <w:tabs>
          <w:tab w:val="left" w:pos="3015"/>
        </w:tabs>
        <w:jc w:val="both"/>
        <w:rPr>
          <w:sz w:val="28"/>
          <w:szCs w:val="28"/>
        </w:rPr>
      </w:pPr>
      <w:r w:rsidRPr="00E57F5D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Новосибирской области                                                        О.В.Караваев</w:t>
      </w:r>
      <w:r w:rsidRPr="00E57F5D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</w:t>
      </w:r>
    </w:p>
    <w:p w:rsidR="001D38DF" w:rsidRPr="00E57F5D" w:rsidRDefault="001D38DF" w:rsidP="001D38DF">
      <w:pPr>
        <w:tabs>
          <w:tab w:val="left" w:pos="3015"/>
        </w:tabs>
        <w:jc w:val="both"/>
        <w:rPr>
          <w:sz w:val="28"/>
          <w:szCs w:val="28"/>
        </w:rPr>
      </w:pPr>
    </w:p>
    <w:p w:rsidR="001D38DF" w:rsidRPr="00E57F5D" w:rsidRDefault="001D38DF" w:rsidP="001D38DF">
      <w:pPr>
        <w:tabs>
          <w:tab w:val="left" w:pos="3015"/>
        </w:tabs>
        <w:jc w:val="both"/>
        <w:rPr>
          <w:sz w:val="28"/>
          <w:szCs w:val="28"/>
        </w:rPr>
      </w:pPr>
    </w:p>
    <w:p w:rsidR="001D38DF" w:rsidRDefault="001D38DF" w:rsidP="001D38DF">
      <w:pPr>
        <w:tabs>
          <w:tab w:val="left" w:pos="3015"/>
        </w:tabs>
        <w:jc w:val="both"/>
        <w:rPr>
          <w:sz w:val="28"/>
          <w:szCs w:val="28"/>
        </w:rPr>
      </w:pPr>
    </w:p>
    <w:p w:rsidR="001D38DF" w:rsidRDefault="001D38DF" w:rsidP="001D38DF">
      <w:pPr>
        <w:tabs>
          <w:tab w:val="left" w:pos="3015"/>
        </w:tabs>
        <w:jc w:val="both"/>
        <w:rPr>
          <w:sz w:val="28"/>
          <w:szCs w:val="28"/>
        </w:rPr>
      </w:pPr>
    </w:p>
    <w:p w:rsidR="001D38DF" w:rsidRDefault="001D38DF" w:rsidP="001D38DF">
      <w:pPr>
        <w:tabs>
          <w:tab w:val="left" w:pos="3015"/>
        </w:tabs>
        <w:jc w:val="both"/>
        <w:rPr>
          <w:sz w:val="28"/>
          <w:szCs w:val="28"/>
        </w:rPr>
      </w:pPr>
    </w:p>
    <w:p w:rsidR="001D38DF" w:rsidRDefault="001D38DF" w:rsidP="001D38DF">
      <w:pPr>
        <w:tabs>
          <w:tab w:val="left" w:pos="3015"/>
        </w:tabs>
        <w:jc w:val="both"/>
        <w:rPr>
          <w:sz w:val="28"/>
          <w:szCs w:val="28"/>
        </w:rPr>
      </w:pPr>
    </w:p>
    <w:p w:rsidR="001D38DF" w:rsidRDefault="001D38DF" w:rsidP="001D38DF">
      <w:pPr>
        <w:tabs>
          <w:tab w:val="left" w:pos="3015"/>
        </w:tabs>
        <w:jc w:val="both"/>
        <w:rPr>
          <w:sz w:val="28"/>
          <w:szCs w:val="28"/>
        </w:rPr>
      </w:pPr>
    </w:p>
    <w:p w:rsidR="001D38DF" w:rsidRDefault="001D38DF" w:rsidP="001D38DF">
      <w:pPr>
        <w:tabs>
          <w:tab w:val="left" w:pos="3015"/>
        </w:tabs>
        <w:jc w:val="both"/>
        <w:rPr>
          <w:sz w:val="28"/>
          <w:szCs w:val="28"/>
        </w:rPr>
      </w:pPr>
    </w:p>
    <w:p w:rsidR="001D38DF" w:rsidRDefault="001D38DF" w:rsidP="001D38DF">
      <w:pPr>
        <w:tabs>
          <w:tab w:val="left" w:pos="3015"/>
        </w:tabs>
        <w:jc w:val="both"/>
        <w:rPr>
          <w:sz w:val="28"/>
          <w:szCs w:val="28"/>
        </w:rPr>
      </w:pPr>
    </w:p>
    <w:p w:rsidR="001D38DF" w:rsidRDefault="001D38DF" w:rsidP="001D38DF">
      <w:pPr>
        <w:tabs>
          <w:tab w:val="left" w:pos="3015"/>
        </w:tabs>
        <w:jc w:val="both"/>
        <w:rPr>
          <w:sz w:val="28"/>
          <w:szCs w:val="28"/>
        </w:rPr>
      </w:pPr>
    </w:p>
    <w:p w:rsidR="001D38DF" w:rsidRDefault="001D38DF" w:rsidP="001D38DF">
      <w:pPr>
        <w:tabs>
          <w:tab w:val="left" w:pos="3015"/>
        </w:tabs>
        <w:jc w:val="both"/>
        <w:rPr>
          <w:sz w:val="28"/>
          <w:szCs w:val="28"/>
        </w:rPr>
      </w:pPr>
    </w:p>
    <w:p w:rsidR="001D38DF" w:rsidRDefault="001D38DF" w:rsidP="001D38DF">
      <w:pPr>
        <w:tabs>
          <w:tab w:val="left" w:pos="3015"/>
        </w:tabs>
        <w:jc w:val="both"/>
        <w:rPr>
          <w:sz w:val="28"/>
          <w:szCs w:val="28"/>
        </w:rPr>
      </w:pPr>
    </w:p>
    <w:p w:rsidR="001D38DF" w:rsidRDefault="001D38DF" w:rsidP="001D38DF">
      <w:pPr>
        <w:tabs>
          <w:tab w:val="left" w:pos="3015"/>
        </w:tabs>
        <w:jc w:val="both"/>
        <w:rPr>
          <w:sz w:val="28"/>
          <w:szCs w:val="28"/>
        </w:rPr>
      </w:pPr>
    </w:p>
    <w:p w:rsidR="001D38DF" w:rsidRDefault="001D38DF" w:rsidP="001D38DF">
      <w:pPr>
        <w:tabs>
          <w:tab w:val="left" w:pos="3015"/>
        </w:tabs>
        <w:jc w:val="both"/>
        <w:rPr>
          <w:sz w:val="28"/>
          <w:szCs w:val="28"/>
        </w:rPr>
      </w:pPr>
    </w:p>
    <w:p w:rsidR="001D38DF" w:rsidRDefault="001D38DF" w:rsidP="001D38DF">
      <w:pPr>
        <w:tabs>
          <w:tab w:val="left" w:pos="3015"/>
        </w:tabs>
        <w:jc w:val="both"/>
        <w:rPr>
          <w:sz w:val="28"/>
          <w:szCs w:val="28"/>
        </w:rPr>
      </w:pPr>
    </w:p>
    <w:p w:rsidR="001D38DF" w:rsidRDefault="001D38DF" w:rsidP="001D38DF">
      <w:pPr>
        <w:tabs>
          <w:tab w:val="left" w:pos="3015"/>
        </w:tabs>
        <w:jc w:val="both"/>
        <w:rPr>
          <w:sz w:val="28"/>
          <w:szCs w:val="28"/>
        </w:rPr>
      </w:pPr>
    </w:p>
    <w:p w:rsidR="001D38DF" w:rsidRDefault="001D38DF" w:rsidP="001D38DF">
      <w:pPr>
        <w:tabs>
          <w:tab w:val="left" w:pos="3015"/>
        </w:tabs>
        <w:jc w:val="both"/>
        <w:rPr>
          <w:sz w:val="28"/>
          <w:szCs w:val="28"/>
        </w:rPr>
      </w:pPr>
    </w:p>
    <w:p w:rsidR="001D38DF" w:rsidRDefault="001D38DF" w:rsidP="001D38DF">
      <w:pPr>
        <w:tabs>
          <w:tab w:val="left" w:pos="3015"/>
        </w:tabs>
        <w:jc w:val="both"/>
        <w:rPr>
          <w:sz w:val="28"/>
          <w:szCs w:val="28"/>
        </w:rPr>
      </w:pPr>
    </w:p>
    <w:p w:rsidR="001D38DF" w:rsidRDefault="001D38DF" w:rsidP="001D38DF">
      <w:pPr>
        <w:tabs>
          <w:tab w:val="left" w:pos="3015"/>
        </w:tabs>
        <w:jc w:val="both"/>
        <w:rPr>
          <w:sz w:val="28"/>
          <w:szCs w:val="28"/>
        </w:rPr>
      </w:pPr>
    </w:p>
    <w:p w:rsidR="001D38DF" w:rsidRDefault="001D38DF" w:rsidP="001D38DF">
      <w:pPr>
        <w:tabs>
          <w:tab w:val="left" w:pos="3015"/>
        </w:tabs>
        <w:jc w:val="both"/>
        <w:rPr>
          <w:sz w:val="28"/>
          <w:szCs w:val="28"/>
        </w:rPr>
      </w:pPr>
    </w:p>
    <w:p w:rsidR="001D38DF" w:rsidRDefault="001D38DF" w:rsidP="001D38DF">
      <w:pPr>
        <w:tabs>
          <w:tab w:val="left" w:pos="3015"/>
        </w:tabs>
        <w:jc w:val="both"/>
        <w:rPr>
          <w:sz w:val="28"/>
          <w:szCs w:val="28"/>
        </w:rPr>
      </w:pPr>
    </w:p>
    <w:p w:rsidR="001D38DF" w:rsidRDefault="001D38DF" w:rsidP="001D38DF">
      <w:pPr>
        <w:tabs>
          <w:tab w:val="left" w:pos="3015"/>
        </w:tabs>
        <w:jc w:val="both"/>
        <w:rPr>
          <w:sz w:val="28"/>
          <w:szCs w:val="28"/>
        </w:rPr>
      </w:pPr>
    </w:p>
    <w:p w:rsidR="001D38DF" w:rsidRDefault="001D38DF" w:rsidP="001D38DF">
      <w:pPr>
        <w:tabs>
          <w:tab w:val="left" w:pos="3015"/>
        </w:tabs>
        <w:jc w:val="both"/>
        <w:rPr>
          <w:sz w:val="28"/>
          <w:szCs w:val="28"/>
        </w:rPr>
      </w:pPr>
    </w:p>
    <w:p w:rsidR="001D38DF" w:rsidRDefault="001D38DF" w:rsidP="001D38DF">
      <w:pPr>
        <w:tabs>
          <w:tab w:val="left" w:pos="3015"/>
        </w:tabs>
        <w:jc w:val="both"/>
        <w:rPr>
          <w:sz w:val="28"/>
          <w:szCs w:val="28"/>
        </w:rPr>
      </w:pPr>
    </w:p>
    <w:p w:rsidR="001D38DF" w:rsidRDefault="001D38DF" w:rsidP="001D38DF">
      <w:pPr>
        <w:tabs>
          <w:tab w:val="left" w:pos="3015"/>
        </w:tabs>
        <w:jc w:val="both"/>
        <w:rPr>
          <w:sz w:val="28"/>
          <w:szCs w:val="28"/>
        </w:rPr>
      </w:pPr>
    </w:p>
    <w:p w:rsidR="001D38DF" w:rsidRDefault="001D38DF" w:rsidP="001D38DF">
      <w:pPr>
        <w:tabs>
          <w:tab w:val="left" w:pos="3015"/>
        </w:tabs>
        <w:jc w:val="both"/>
        <w:rPr>
          <w:sz w:val="28"/>
          <w:szCs w:val="28"/>
        </w:rPr>
      </w:pPr>
    </w:p>
    <w:p w:rsidR="001D38DF" w:rsidRDefault="001D38DF" w:rsidP="001D38DF">
      <w:pPr>
        <w:tabs>
          <w:tab w:val="left" w:pos="3015"/>
        </w:tabs>
        <w:jc w:val="both"/>
        <w:rPr>
          <w:sz w:val="28"/>
          <w:szCs w:val="28"/>
        </w:rPr>
      </w:pPr>
    </w:p>
    <w:p w:rsidR="001D38DF" w:rsidRDefault="001D38DF" w:rsidP="001D38DF">
      <w:pPr>
        <w:tabs>
          <w:tab w:val="left" w:pos="3015"/>
        </w:tabs>
        <w:jc w:val="both"/>
        <w:rPr>
          <w:sz w:val="28"/>
          <w:szCs w:val="28"/>
        </w:rPr>
      </w:pPr>
    </w:p>
    <w:p w:rsidR="001D38DF" w:rsidRDefault="001D38DF" w:rsidP="001D38DF">
      <w:pPr>
        <w:tabs>
          <w:tab w:val="left" w:pos="3015"/>
        </w:tabs>
        <w:jc w:val="both"/>
        <w:rPr>
          <w:sz w:val="28"/>
          <w:szCs w:val="28"/>
        </w:rPr>
      </w:pPr>
    </w:p>
    <w:p w:rsidR="001D38DF" w:rsidRPr="00132AFF" w:rsidRDefault="001D38DF" w:rsidP="001D38DF">
      <w:pPr>
        <w:tabs>
          <w:tab w:val="left" w:pos="3015"/>
        </w:tabs>
        <w:jc w:val="both"/>
        <w:rPr>
          <w:sz w:val="22"/>
          <w:szCs w:val="22"/>
        </w:rPr>
      </w:pPr>
      <w:r w:rsidRPr="00132AFF">
        <w:rPr>
          <w:sz w:val="22"/>
          <w:szCs w:val="22"/>
        </w:rPr>
        <w:t>Просветова</w:t>
      </w:r>
    </w:p>
    <w:p w:rsidR="001D38DF" w:rsidRPr="00564157" w:rsidRDefault="001D38DF" w:rsidP="001D38DF">
      <w:pPr>
        <w:tabs>
          <w:tab w:val="left" w:pos="3015"/>
        </w:tabs>
        <w:jc w:val="both"/>
        <w:rPr>
          <w:sz w:val="22"/>
          <w:szCs w:val="22"/>
        </w:rPr>
      </w:pPr>
      <w:r w:rsidRPr="00132AFF">
        <w:rPr>
          <w:sz w:val="22"/>
          <w:szCs w:val="22"/>
        </w:rPr>
        <w:t>22-571</w:t>
      </w:r>
    </w:p>
    <w:p w:rsidR="001D38DF" w:rsidRDefault="001D38DF" w:rsidP="001D38DF">
      <w:pPr>
        <w:pStyle w:val="s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0606B" w:rsidRPr="0060606B" w:rsidRDefault="0060606B" w:rsidP="0044023E">
      <w:pPr>
        <w:rPr>
          <w:color w:val="000000" w:themeColor="text1"/>
        </w:rPr>
      </w:pPr>
    </w:p>
    <w:p w:rsidR="0060606B" w:rsidRPr="0060606B" w:rsidRDefault="0060606B" w:rsidP="0044023E">
      <w:pPr>
        <w:rPr>
          <w:color w:val="000000" w:themeColor="text1"/>
        </w:rPr>
      </w:pPr>
    </w:p>
    <w:p w:rsidR="0060606B" w:rsidRPr="0060606B" w:rsidRDefault="0060606B" w:rsidP="0044023E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Приложение</w:t>
      </w:r>
    </w:p>
    <w:p w:rsidR="0060606B" w:rsidRDefault="0060606B" w:rsidP="0044023E">
      <w:pPr>
        <w:ind w:left="4536"/>
        <w:jc w:val="center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к постановлению администрации </w:t>
      </w:r>
    </w:p>
    <w:p w:rsidR="0044023E" w:rsidRPr="0060606B" w:rsidRDefault="0044023E" w:rsidP="0044023E">
      <w:pPr>
        <w:ind w:left="4536"/>
        <w:jc w:val="center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Куйбышевского муниципального района Новосибирской области</w:t>
      </w:r>
    </w:p>
    <w:p w:rsidR="0060606B" w:rsidRPr="0060606B" w:rsidRDefault="0060606B" w:rsidP="0044023E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от </w:t>
      </w:r>
      <w:r w:rsidR="00C74971">
        <w:rPr>
          <w:color w:val="000000" w:themeColor="text1"/>
          <w:sz w:val="28"/>
          <w:szCs w:val="28"/>
        </w:rPr>
        <w:t>19.11.</w:t>
      </w:r>
      <w:r w:rsidRPr="0060606B">
        <w:rPr>
          <w:color w:val="000000" w:themeColor="text1"/>
          <w:sz w:val="28"/>
          <w:szCs w:val="28"/>
        </w:rPr>
        <w:t xml:space="preserve"> 2021 № </w:t>
      </w:r>
      <w:r w:rsidR="00C74971">
        <w:rPr>
          <w:color w:val="000000" w:themeColor="text1"/>
          <w:sz w:val="28"/>
          <w:szCs w:val="28"/>
        </w:rPr>
        <w:t>1151</w:t>
      </w:r>
    </w:p>
    <w:p w:rsidR="0060606B" w:rsidRPr="0060606B" w:rsidRDefault="0060606B" w:rsidP="0044023E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60606B" w:rsidRPr="0060606B" w:rsidRDefault="0060606B" w:rsidP="0044023E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60606B" w:rsidRPr="00D55604" w:rsidRDefault="00582A81" w:rsidP="0044023E">
      <w:pPr>
        <w:jc w:val="center"/>
        <w:rPr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а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</w:t>
      </w:r>
      <w:r w:rsidR="00D55604"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в сфере</w:t>
      </w:r>
      <w:r w:rsidR="00D55604" w:rsidRPr="0060606B">
        <w:rPr>
          <w:b/>
          <w:bCs/>
          <w:color w:val="000000" w:themeColor="text1"/>
          <w:sz w:val="28"/>
          <w:szCs w:val="28"/>
        </w:rPr>
        <w:t xml:space="preserve"> </w:t>
      </w:r>
      <w:r w:rsidR="00D04BAF" w:rsidRPr="00D04BAF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proofErr w:type="gramStart"/>
      <w:r w:rsidR="007B3919" w:rsidRPr="007B3919">
        <w:rPr>
          <w:b/>
          <w:bCs/>
          <w:color w:val="000000" w:themeColor="text1"/>
          <w:sz w:val="28"/>
          <w:szCs w:val="28"/>
        </w:rPr>
        <w:t>контрол</w:t>
      </w:r>
      <w:r w:rsidR="007B3919">
        <w:rPr>
          <w:b/>
          <w:bCs/>
          <w:color w:val="000000" w:themeColor="text1"/>
          <w:sz w:val="28"/>
          <w:szCs w:val="28"/>
        </w:rPr>
        <w:t>я</w:t>
      </w:r>
      <w:r w:rsidR="007B3919" w:rsidRPr="007B3919">
        <w:rPr>
          <w:b/>
          <w:bCs/>
          <w:color w:val="000000" w:themeColor="text1"/>
          <w:sz w:val="28"/>
          <w:szCs w:val="28"/>
        </w:rPr>
        <w:t xml:space="preserve"> </w:t>
      </w:r>
      <w:r w:rsidR="007B3919">
        <w:rPr>
          <w:b/>
          <w:bCs/>
          <w:color w:val="000000" w:themeColor="text1"/>
          <w:sz w:val="28"/>
          <w:szCs w:val="28"/>
        </w:rPr>
        <w:br/>
      </w:r>
      <w:r w:rsidR="007B3919" w:rsidRPr="007B3919">
        <w:rPr>
          <w:b/>
          <w:bCs/>
          <w:color w:val="000000" w:themeColor="text1"/>
          <w:sz w:val="28"/>
          <w:szCs w:val="28"/>
        </w:rPr>
        <w:t>за</w:t>
      </w:r>
      <w:proofErr w:type="gramEnd"/>
      <w:r w:rsidR="007B3919" w:rsidRPr="007B3919">
        <w:rPr>
          <w:b/>
          <w:bCs/>
          <w:color w:val="000000" w:themeColor="text1"/>
          <w:sz w:val="28"/>
          <w:szCs w:val="28"/>
        </w:rPr>
        <w:t xml:space="preserve"> исполнением единой теплоснабжающей организацией обязательств </w:t>
      </w:r>
      <w:r w:rsidR="007B3919">
        <w:rPr>
          <w:b/>
          <w:bCs/>
          <w:color w:val="000000" w:themeColor="text1"/>
          <w:sz w:val="28"/>
          <w:szCs w:val="28"/>
        </w:rPr>
        <w:br/>
      </w:r>
      <w:r w:rsidR="007B3919" w:rsidRPr="007B3919">
        <w:rPr>
          <w:b/>
          <w:bCs/>
          <w:color w:val="000000" w:themeColor="text1"/>
          <w:sz w:val="28"/>
          <w:szCs w:val="28"/>
        </w:rPr>
        <w:t>по строительству, реконструкции и (или) модернизации объектов теплоснабжения</w:t>
      </w:r>
      <w:r w:rsidR="00D04BAF" w:rsidRPr="00D04BAF">
        <w:rPr>
          <w:b/>
          <w:bCs/>
          <w:color w:val="000000" w:themeColor="text1"/>
          <w:sz w:val="28"/>
          <w:szCs w:val="28"/>
        </w:rPr>
        <w:t xml:space="preserve"> в </w:t>
      </w:r>
      <w:r w:rsidR="0044023E">
        <w:rPr>
          <w:b/>
          <w:bCs/>
          <w:color w:val="000000" w:themeColor="text1"/>
          <w:sz w:val="28"/>
          <w:szCs w:val="28"/>
        </w:rPr>
        <w:t>Куйбышевском муниципальном районе Новосибирской области</w:t>
      </w:r>
      <w:r w:rsidR="00EB5BDD" w:rsidRPr="00D04BAF">
        <w:rPr>
          <w:b/>
          <w:bCs/>
          <w:color w:val="000000" w:themeColor="text1"/>
          <w:sz w:val="28"/>
          <w:szCs w:val="28"/>
        </w:rPr>
        <w:t xml:space="preserve"> </w:t>
      </w:r>
      <w:r w:rsidR="00D04BAF" w:rsidRPr="00D04BAF">
        <w:rPr>
          <w:b/>
          <w:bCs/>
          <w:color w:val="000000" w:themeColor="text1"/>
          <w:sz w:val="28"/>
          <w:szCs w:val="28"/>
        </w:rPr>
        <w:t xml:space="preserve"> </w:t>
      </w:r>
      <w:r w:rsidR="008B3C80">
        <w:rPr>
          <w:b/>
          <w:bCs/>
          <w:color w:val="000000" w:themeColor="text1"/>
          <w:sz w:val="28"/>
          <w:szCs w:val="28"/>
        </w:rPr>
        <w:t>на</w:t>
      </w:r>
      <w:r w:rsidR="002235FA" w:rsidRPr="002235FA">
        <w:rPr>
          <w:b/>
          <w:bCs/>
          <w:color w:val="000000" w:themeColor="text1"/>
          <w:sz w:val="28"/>
          <w:szCs w:val="28"/>
        </w:rPr>
        <w:t xml:space="preserve"> 2022 год </w:t>
      </w:r>
      <w:r w:rsidR="00D55604">
        <w:rPr>
          <w:b/>
          <w:bCs/>
          <w:color w:val="000000" w:themeColor="text1"/>
          <w:sz w:val="28"/>
          <w:szCs w:val="28"/>
        </w:rPr>
        <w:br/>
      </w:r>
    </w:p>
    <w:p w:rsidR="0060606B" w:rsidRPr="0060606B" w:rsidRDefault="0060606B" w:rsidP="0044023E">
      <w:pPr>
        <w:shd w:val="clear" w:color="auto" w:fill="FFFFFF"/>
        <w:rPr>
          <w:color w:val="000000" w:themeColor="text1"/>
          <w:sz w:val="28"/>
          <w:szCs w:val="28"/>
        </w:rPr>
      </w:pPr>
    </w:p>
    <w:p w:rsidR="0076056A" w:rsidRPr="00DB63F7" w:rsidRDefault="0060606B" w:rsidP="0044023E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1.</w:t>
      </w:r>
      <w:r w:rsidR="0076056A" w:rsidRPr="00DB63F7">
        <w:rPr>
          <w:color w:val="000000" w:themeColor="text1"/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76056A" w:rsidRDefault="0076056A" w:rsidP="0044023E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0C41D0" w:rsidRPr="000C41D0" w:rsidRDefault="006D4B03" w:rsidP="0044023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="009A14CF" w:rsidRPr="009A14CF">
        <w:rPr>
          <w:color w:val="000000" w:themeColor="text1"/>
          <w:sz w:val="28"/>
          <w:szCs w:val="28"/>
        </w:rPr>
        <w:t>Анализ текущего состояния осуществления вида контроля</w:t>
      </w:r>
      <w:r>
        <w:rPr>
          <w:color w:val="000000" w:themeColor="text1"/>
          <w:sz w:val="28"/>
          <w:szCs w:val="28"/>
        </w:rPr>
        <w:t>.</w:t>
      </w:r>
      <w:r w:rsidR="009A14CF" w:rsidRPr="009A14CF">
        <w:rPr>
          <w:color w:val="000000" w:themeColor="text1"/>
          <w:sz w:val="28"/>
          <w:szCs w:val="28"/>
        </w:rPr>
        <w:t xml:space="preserve"> </w:t>
      </w:r>
    </w:p>
    <w:p w:rsidR="00D41C61" w:rsidRDefault="00FC28B3" w:rsidP="0044023E">
      <w:pPr>
        <w:pStyle w:val="ConsPlusNormal"/>
        <w:ind w:firstLine="709"/>
        <w:jc w:val="both"/>
        <w:rPr>
          <w:color w:val="000000"/>
          <w:sz w:val="28"/>
          <w:szCs w:val="28"/>
        </w:rPr>
      </w:pPr>
      <w:proofErr w:type="gramStart"/>
      <w:r w:rsidRPr="00D55604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="00B608DD" w:rsidRPr="00B60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60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(далее – </w:t>
      </w:r>
      <w:r w:rsidR="00B608DD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</w:t>
      </w:r>
      <w:r w:rsidR="00B60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ый</w:t>
      </w:r>
      <w:r w:rsidR="00B608DD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 № 170-ФЗ</w:t>
      </w:r>
      <w:r w:rsidR="00B60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предмету </w:t>
      </w:r>
      <w:r w:rsidR="00D04BAF" w:rsidRPr="00C05A79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D04BAF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04BAF" w:rsidRPr="00C05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>контрол</w:t>
      </w:r>
      <w:r w:rsidR="007B391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44023E">
        <w:rPr>
          <w:rFonts w:ascii="Times New Roman" w:hAnsi="Times New Roman" w:cs="Times New Roman"/>
          <w:color w:val="000000"/>
          <w:sz w:val="28"/>
          <w:szCs w:val="28"/>
        </w:rPr>
        <w:t>в Куйбышевском муниципальном районе Новосибирской области</w:t>
      </w:r>
      <w:proofErr w:type="gramEnd"/>
      <w:r w:rsidR="00EB5BDD" w:rsidRPr="00D04BAF">
        <w:rPr>
          <w:b/>
          <w:bCs/>
          <w:color w:val="000000" w:themeColor="text1"/>
          <w:sz w:val="28"/>
          <w:szCs w:val="28"/>
        </w:rPr>
        <w:t xml:space="preserve"> </w:t>
      </w:r>
      <w:r w:rsidR="00D04BAF"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5604" w:rsidRPr="001B6EAF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="00D55604"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далее – 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>муниципальный контроль за исполнением единой теплоснабжающей организацией обязательств</w:t>
      </w:r>
      <w:r w:rsidR="00D55604" w:rsidRPr="001B6EA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55604" w:rsidRPr="001B6EA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41C61"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было отнесено соблюдение 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организацией (далее также – контролируемое лицо)</w:t>
      </w:r>
      <w:r w:rsidR="007B39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реализации </w:t>
      </w:r>
      <w:bookmarkStart w:id="2" w:name="_Hlk82522405"/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по строительству, реконструкции и (или) модернизации объектов теплоснабжения в </w:t>
      </w:r>
      <w:r w:rsidR="004402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Куйбышевском муниципальном районе Новосибирской области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</w:t>
      </w:r>
      <w:proofErr w:type="gramEnd"/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 xml:space="preserve">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bookmarkEnd w:id="2"/>
      <w:r w:rsidR="00D55604" w:rsidRPr="00D55604">
        <w:rPr>
          <w:color w:val="000000"/>
          <w:sz w:val="28"/>
          <w:szCs w:val="28"/>
        </w:rPr>
        <w:t>.</w:t>
      </w:r>
    </w:p>
    <w:p w:rsidR="0076056A" w:rsidRDefault="006D4B03" w:rsidP="0044023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7E2A9F">
        <w:rPr>
          <w:color w:val="000000" w:themeColor="text1"/>
          <w:sz w:val="28"/>
          <w:szCs w:val="28"/>
        </w:rPr>
        <w:t>1.2. О</w:t>
      </w:r>
      <w:r w:rsidR="009A14CF" w:rsidRPr="007E2A9F">
        <w:rPr>
          <w:color w:val="000000" w:themeColor="text1"/>
          <w:sz w:val="28"/>
          <w:szCs w:val="28"/>
        </w:rPr>
        <w:t xml:space="preserve">писание текущего </w:t>
      </w:r>
      <w:r w:rsidR="00E1695F">
        <w:rPr>
          <w:color w:val="000000" w:themeColor="text1"/>
          <w:sz w:val="28"/>
          <w:szCs w:val="28"/>
        </w:rPr>
        <w:t xml:space="preserve">уровня </w:t>
      </w:r>
      <w:r w:rsidR="009A14CF" w:rsidRPr="007E2A9F">
        <w:rPr>
          <w:color w:val="000000" w:themeColor="text1"/>
          <w:sz w:val="28"/>
          <w:szCs w:val="28"/>
        </w:rPr>
        <w:t>развития профилактической деятельности контрольного органа</w:t>
      </w:r>
      <w:r w:rsidR="00D84C25" w:rsidRPr="007E2A9F">
        <w:rPr>
          <w:color w:val="000000" w:themeColor="text1"/>
          <w:sz w:val="28"/>
          <w:szCs w:val="28"/>
        </w:rPr>
        <w:t>.</w:t>
      </w:r>
    </w:p>
    <w:p w:rsidR="002211AB" w:rsidRPr="004B79DB" w:rsidRDefault="00926DC9" w:rsidP="0044023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315C36">
        <w:rPr>
          <w:color w:val="000000" w:themeColor="text1"/>
          <w:sz w:val="28"/>
          <w:szCs w:val="28"/>
        </w:rPr>
        <w:lastRenderedPageBreak/>
        <w:t xml:space="preserve">Профилактическая деятельность </w:t>
      </w:r>
      <w:r w:rsidRPr="001538D3">
        <w:rPr>
          <w:color w:val="000000" w:themeColor="text1"/>
          <w:sz w:val="28"/>
          <w:szCs w:val="28"/>
        </w:rPr>
        <w:t xml:space="preserve">в соответствии с </w:t>
      </w:r>
      <w:r w:rsidRPr="001538D3">
        <w:rPr>
          <w:color w:val="000000" w:themeColor="text1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C11DF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ей</w:t>
      </w:r>
      <w:r w:rsidR="00EB5BDD" w:rsidRPr="00EB5BDD">
        <w:rPr>
          <w:b/>
          <w:bCs/>
          <w:color w:val="000000" w:themeColor="text1"/>
          <w:sz w:val="28"/>
          <w:szCs w:val="28"/>
        </w:rPr>
        <w:t xml:space="preserve"> </w:t>
      </w:r>
      <w:r w:rsidR="00AC6914">
        <w:rPr>
          <w:bCs/>
          <w:color w:val="000000" w:themeColor="text1"/>
          <w:sz w:val="28"/>
          <w:szCs w:val="28"/>
        </w:rPr>
        <w:t>Куйбышевского муниципального района Новосибирской</w:t>
      </w:r>
      <w:r w:rsidR="00EB5BDD" w:rsidRPr="00EB5BDD">
        <w:rPr>
          <w:bCs/>
          <w:color w:val="000000" w:themeColor="text1"/>
          <w:sz w:val="28"/>
          <w:szCs w:val="28"/>
        </w:rPr>
        <w:t xml:space="preserve"> области</w:t>
      </w:r>
      <w:r w:rsidRPr="004B79DB">
        <w:rPr>
          <w:i/>
          <w:iCs/>
          <w:color w:val="000000"/>
          <w:sz w:val="28"/>
          <w:szCs w:val="28"/>
        </w:rPr>
        <w:t xml:space="preserve"> </w:t>
      </w:r>
      <w:r w:rsidRPr="004B79DB">
        <w:rPr>
          <w:color w:val="000000"/>
          <w:sz w:val="28"/>
          <w:szCs w:val="28"/>
        </w:rPr>
        <w:t xml:space="preserve">(далее также – администрация или контрольный орган) </w:t>
      </w:r>
      <w:r w:rsidRPr="004B79DB">
        <w:rPr>
          <w:color w:val="000000" w:themeColor="text1"/>
          <w:sz w:val="28"/>
          <w:szCs w:val="28"/>
        </w:rPr>
        <w:t>на системной основе</w:t>
      </w:r>
      <w:r w:rsidRPr="004B79DB"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 w:rsidRPr="004B79DB">
        <w:rPr>
          <w:color w:val="000000" w:themeColor="text1"/>
          <w:sz w:val="28"/>
          <w:szCs w:val="28"/>
        </w:rPr>
        <w:t>.</w:t>
      </w:r>
    </w:p>
    <w:p w:rsidR="002211AB" w:rsidRDefault="002211AB" w:rsidP="0044023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B79DB">
        <w:rPr>
          <w:color w:val="000000" w:themeColor="text1"/>
          <w:sz w:val="28"/>
          <w:szCs w:val="28"/>
        </w:rPr>
        <w:t>1.3. К проблемам, на решение которых</w:t>
      </w:r>
      <w:r w:rsidRPr="009A14CF">
        <w:rPr>
          <w:color w:val="000000" w:themeColor="text1"/>
          <w:sz w:val="28"/>
          <w:szCs w:val="28"/>
        </w:rPr>
        <w:t xml:space="preserve"> направлена программа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="000376C9" w:rsidRPr="000376C9">
        <w:rPr>
          <w:color w:val="000000" w:themeColor="text1"/>
          <w:sz w:val="28"/>
          <w:szCs w:val="28"/>
        </w:rPr>
        <w:t xml:space="preserve"> </w:t>
      </w:r>
      <w:r w:rsidR="000376C9">
        <w:rPr>
          <w:color w:val="000000" w:themeColor="text1"/>
          <w:sz w:val="28"/>
          <w:szCs w:val="28"/>
        </w:rPr>
        <w:t>случаи</w:t>
      </w:r>
      <w:r>
        <w:rPr>
          <w:color w:val="000000" w:themeColor="text1"/>
          <w:sz w:val="28"/>
          <w:szCs w:val="28"/>
        </w:rPr>
        <w:t>:</w:t>
      </w:r>
    </w:p>
    <w:p w:rsidR="00804C91" w:rsidRPr="00804C91" w:rsidRDefault="00657D99" w:rsidP="0044023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804C9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>есоблюдени</w:t>
      </w:r>
      <w:r w:rsidR="00804C9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</w:t>
      </w:r>
      <w:r w:rsidR="00804C9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97924" w:rsidRPr="00804C91" w:rsidRDefault="00804C91" w:rsidP="0044023E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2)</w:t>
      </w:r>
      <w:r w:rsidRPr="00804C91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н</w:t>
      </w:r>
      <w:r w:rsidRPr="00804C91">
        <w:rPr>
          <w:sz w:val="28"/>
          <w:szCs w:val="28"/>
          <w:lang w:eastAsia="zh-CN"/>
        </w:rPr>
        <w:t>арушени</w:t>
      </w:r>
      <w:r>
        <w:rPr>
          <w:sz w:val="28"/>
          <w:szCs w:val="28"/>
          <w:lang w:eastAsia="zh-CN"/>
        </w:rPr>
        <w:t>я</w:t>
      </w:r>
      <w:r w:rsidRPr="00804C91">
        <w:rPr>
          <w:sz w:val="28"/>
          <w:szCs w:val="28"/>
          <w:lang w:eastAsia="zh-CN"/>
        </w:rPr>
        <w:t xml:space="preserve"> </w:t>
      </w:r>
      <w:r w:rsidRPr="00804C91">
        <w:rPr>
          <w:color w:val="000000"/>
          <w:sz w:val="28"/>
          <w:szCs w:val="28"/>
          <w:lang w:eastAsia="zh-CN"/>
        </w:rPr>
        <w:t>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F97924" w:rsidRDefault="00F97924" w:rsidP="0044023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C3E0C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перечисленных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является стремление </w:t>
      </w:r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</w:t>
      </w:r>
      <w:r w:rsidR="00804C9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сэкономить средства, </w:t>
      </w:r>
      <w:r w:rsidR="00560524">
        <w:rPr>
          <w:rFonts w:ascii="Times New Roman" w:hAnsi="Times New Roman" w:cs="Times New Roman"/>
          <w:color w:val="000000"/>
          <w:sz w:val="28"/>
          <w:szCs w:val="28"/>
        </w:rPr>
        <w:t>требующиеся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="00804C91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по строительству, реконструкции и (или) модернизации объектов теплоснабжения в </w:t>
      </w:r>
      <w:bookmarkStart w:id="3" w:name="_Hlk82527047"/>
      <w:r w:rsidR="00AC69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Куйбышевском муниципальном районе Новосибирской</w:t>
      </w:r>
      <w:r w:rsidR="00EB5BDD" w:rsidRPr="00EB5B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област</w:t>
      </w:r>
      <w:bookmarkEnd w:id="3"/>
      <w:r w:rsidR="00EB5B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</w:t>
      </w:r>
      <w:proofErr w:type="gramEnd"/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 ним иных нормативных правовых актов, в том числе соответствие таких реализуемых мероприятий схеме теплоснабжения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0524" w:rsidRDefault="00002B63" w:rsidP="0044023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615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арушени</w:t>
      </w:r>
      <w:r w:rsidR="006831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организацией</w:t>
      </w:r>
      <w:r w:rsidR="00E30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31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своих обязательств 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ущемляют права потребителей тепловой энергии</w:t>
      </w:r>
      <w:r w:rsidR="006831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обеспечение коммунальной услугой соответствующего качества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 способствуют 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обеспечени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надежности теплоснабжения в соответствии с требованиями технических регламентов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влекут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нарушение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баланса экономических интересов </w:t>
      </w:r>
      <w:bookmarkStart w:id="4" w:name="_Hlk82523068"/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End w:id="4"/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интересов потребителей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Следствием таких нарушений также являются не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обеспечение экономически обоснованной доходности текущей деятельности </w:t>
      </w:r>
      <w:bookmarkStart w:id="5" w:name="_Hlk82526380"/>
      <w:r w:rsidR="00214793" w:rsidRPr="002147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организации</w:t>
      </w:r>
      <w:bookmarkEnd w:id="5"/>
      <w:r w:rsidR="00214793" w:rsidRPr="002147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используемого при осуществлении регулируемых видов деятельности в сфере теплоснабжения инвестированного капитала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не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обеспечение экологической безопасности теплоснабжения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безопасной эксплуатации объектов теплоснабжения.</w:t>
      </w:r>
      <w:r w:rsidR="00C756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Представляется, что нарушение </w:t>
      </w:r>
      <w:r w:rsidR="00C75605" w:rsidRPr="00C756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</w:t>
      </w:r>
      <w:r w:rsidR="00C756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ей своих обязательств может повлечь причинение вреда жизни, здоровью граждан, окружающей среде, </w:t>
      </w:r>
      <w:r w:rsidR="00B8539E" w:rsidRPr="00B8539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охраняемым законом ценностям</w:t>
      </w:r>
      <w:r w:rsidR="00C756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</w:t>
      </w:r>
      <w:r w:rsidR="00C756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возникновение чрезвычайных ситуаций природного и техногенного характера на территории </w:t>
      </w:r>
      <w:r w:rsidR="00AC69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Куйбышевского муниципального района Новосибирской области</w:t>
      </w:r>
      <w:r w:rsidR="00B8539E" w:rsidRPr="00B853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1D00" w:rsidRDefault="007D66BA" w:rsidP="0044023E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обозначенных проблем </w:t>
      </w:r>
      <w:r>
        <w:rPr>
          <w:rFonts w:ascii="Times New Roman" w:hAnsi="Times New Roman" w:cs="Times New Roman"/>
          <w:bCs/>
          <w:iCs/>
          <w:sz w:val="28"/>
          <w:szCs w:val="28"/>
        </w:rPr>
        <w:t>в связи с повышением информированности контролируем</w:t>
      </w:r>
      <w:r w:rsidR="001744D5">
        <w:rPr>
          <w:rFonts w:ascii="Times New Roman" w:hAnsi="Times New Roman" w:cs="Times New Roman"/>
          <w:bCs/>
          <w:iCs/>
          <w:sz w:val="28"/>
          <w:szCs w:val="28"/>
        </w:rPr>
        <w:t>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лиц</w:t>
      </w:r>
      <w:r w:rsidR="001744D5"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6056A" w:rsidRPr="00DB63F7" w:rsidRDefault="0076056A" w:rsidP="0044023E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76056A" w:rsidRPr="0076056A" w:rsidRDefault="0076056A" w:rsidP="0044023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76056A" w:rsidRPr="0076056A" w:rsidRDefault="0076056A" w:rsidP="0044023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контролируемым лиц</w:t>
      </w:r>
      <w:r w:rsidR="001744D5">
        <w:rPr>
          <w:color w:val="000000" w:themeColor="text1"/>
          <w:sz w:val="28"/>
          <w:szCs w:val="28"/>
        </w:rPr>
        <w:t>ом</w:t>
      </w:r>
      <w:r w:rsidRPr="0076056A">
        <w:rPr>
          <w:color w:val="000000" w:themeColor="text1"/>
          <w:sz w:val="28"/>
          <w:szCs w:val="28"/>
        </w:rPr>
        <w:t>;</w:t>
      </w:r>
    </w:p>
    <w:p w:rsidR="0076056A" w:rsidRPr="0076056A" w:rsidRDefault="0076056A" w:rsidP="0044023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6056A" w:rsidRPr="0076056A" w:rsidRDefault="0076056A" w:rsidP="0044023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</w:t>
      </w:r>
      <w:r w:rsidR="001744D5">
        <w:rPr>
          <w:color w:val="000000" w:themeColor="text1"/>
          <w:sz w:val="28"/>
          <w:szCs w:val="28"/>
        </w:rPr>
        <w:t>ого</w:t>
      </w:r>
      <w:r w:rsidRPr="0076056A">
        <w:rPr>
          <w:color w:val="000000" w:themeColor="text1"/>
          <w:sz w:val="28"/>
          <w:szCs w:val="28"/>
        </w:rPr>
        <w:t xml:space="preserve"> лиц</w:t>
      </w:r>
      <w:r w:rsidR="001744D5">
        <w:rPr>
          <w:color w:val="000000" w:themeColor="text1"/>
          <w:sz w:val="28"/>
          <w:szCs w:val="28"/>
        </w:rPr>
        <w:t>а</w:t>
      </w:r>
      <w:r w:rsidRPr="0076056A">
        <w:rPr>
          <w:color w:val="000000" w:themeColor="text1"/>
          <w:sz w:val="28"/>
          <w:szCs w:val="28"/>
        </w:rPr>
        <w:t>, повышение информированности о способах их соблюдения.</w:t>
      </w:r>
    </w:p>
    <w:p w:rsidR="00DB63F7" w:rsidRDefault="0076056A" w:rsidP="0044023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:rsidR="00DB63F7" w:rsidRDefault="0076056A" w:rsidP="0044023E">
      <w:pPr>
        <w:shd w:val="clear" w:color="auto" w:fill="FFFFFF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1) </w:t>
      </w:r>
      <w:r w:rsidR="00DB63F7" w:rsidRPr="00926515">
        <w:rPr>
          <w:color w:val="000000" w:themeColor="text1"/>
          <w:sz w:val="28"/>
          <w:szCs w:val="28"/>
        </w:rPr>
        <w:t xml:space="preserve">анализ выявленных в результате проведения муниципального </w:t>
      </w:r>
      <w:proofErr w:type="gramStart"/>
      <w:r w:rsidR="004343B0" w:rsidRPr="004343B0">
        <w:rPr>
          <w:color w:val="000000" w:themeColor="text1"/>
          <w:sz w:val="28"/>
          <w:szCs w:val="28"/>
        </w:rPr>
        <w:t>контрол</w:t>
      </w:r>
      <w:r w:rsidR="004343B0">
        <w:rPr>
          <w:color w:val="000000" w:themeColor="text1"/>
          <w:sz w:val="28"/>
          <w:szCs w:val="28"/>
        </w:rPr>
        <w:t>я</w:t>
      </w:r>
      <w:r w:rsidR="004343B0" w:rsidRPr="004343B0">
        <w:rPr>
          <w:color w:val="000000" w:themeColor="text1"/>
          <w:sz w:val="28"/>
          <w:szCs w:val="28"/>
        </w:rPr>
        <w:t xml:space="preserve"> за</w:t>
      </w:r>
      <w:proofErr w:type="gramEnd"/>
      <w:r w:rsidR="004343B0" w:rsidRPr="004343B0">
        <w:rPr>
          <w:color w:val="000000" w:themeColor="text1"/>
          <w:sz w:val="28"/>
          <w:szCs w:val="28"/>
        </w:rPr>
        <w:t xml:space="preserve"> исполнением единой теплоснабжающей организацией обязательств </w:t>
      </w:r>
      <w:r w:rsidR="00DB63F7"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 w:rsidR="00DB63F7">
        <w:rPr>
          <w:sz w:val="28"/>
          <w:szCs w:val="28"/>
        </w:rPr>
        <w:t>;</w:t>
      </w:r>
    </w:p>
    <w:p w:rsidR="00DB63F7" w:rsidRDefault="00DB63F7" w:rsidP="0044023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F5417">
        <w:rPr>
          <w:sz w:val="28"/>
          <w:szCs w:val="28"/>
        </w:rPr>
        <w:t>о</w:t>
      </w:r>
      <w:r w:rsidR="00DF5417" w:rsidRPr="008154C2">
        <w:rPr>
          <w:sz w:val="28"/>
          <w:szCs w:val="28"/>
        </w:rPr>
        <w:t>ценка состояния подконтрольной среды</w:t>
      </w:r>
      <w:r w:rsidR="00DF5417" w:rsidRPr="00DF5417">
        <w:rPr>
          <w:sz w:val="28"/>
          <w:szCs w:val="28"/>
        </w:rPr>
        <w:t xml:space="preserve"> </w:t>
      </w:r>
      <w:r w:rsidR="00DF5417">
        <w:rPr>
          <w:sz w:val="28"/>
          <w:szCs w:val="28"/>
        </w:rPr>
        <w:t>(о</w:t>
      </w:r>
      <w:r w:rsidR="00DF5417" w:rsidRPr="00DB63F7">
        <w:rPr>
          <w:sz w:val="28"/>
          <w:szCs w:val="28"/>
        </w:rPr>
        <w:t>ценка возможной угрозы причинения вреда жизни, здоровью граждан</w:t>
      </w:r>
      <w:r w:rsidR="00DF5417">
        <w:rPr>
          <w:sz w:val="28"/>
          <w:szCs w:val="28"/>
        </w:rPr>
        <w:t>)</w:t>
      </w:r>
      <w:r w:rsidR="00DF5417"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 w:rsidR="00DF5417">
        <w:rPr>
          <w:sz w:val="28"/>
          <w:szCs w:val="28"/>
        </w:rPr>
        <w:t xml:space="preserve"> с учетом состояния</w:t>
      </w:r>
      <w:r w:rsidR="00DF5417" w:rsidRPr="00DF5417">
        <w:rPr>
          <w:sz w:val="28"/>
          <w:szCs w:val="28"/>
        </w:rPr>
        <w:t xml:space="preserve"> </w:t>
      </w:r>
      <w:r w:rsidR="00DF5417" w:rsidRPr="008154C2">
        <w:rPr>
          <w:sz w:val="28"/>
          <w:szCs w:val="28"/>
        </w:rPr>
        <w:t>подконтрольной среды</w:t>
      </w:r>
      <w:r w:rsidR="00DF5417">
        <w:rPr>
          <w:sz w:val="28"/>
          <w:szCs w:val="28"/>
        </w:rPr>
        <w:t>;</w:t>
      </w:r>
    </w:p>
    <w:p w:rsidR="000C41D0" w:rsidRDefault="00DF5417" w:rsidP="0044023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Pr="008154C2">
        <w:rPr>
          <w:sz w:val="28"/>
          <w:szCs w:val="28"/>
        </w:rPr>
        <w:t>состояния подконтрольной среды</w:t>
      </w:r>
      <w:r w:rsidR="006929B6" w:rsidRPr="006929B6">
        <w:rPr>
          <w:color w:val="000000" w:themeColor="text1"/>
          <w:sz w:val="28"/>
          <w:szCs w:val="28"/>
        </w:rPr>
        <w:t xml:space="preserve"> </w:t>
      </w:r>
      <w:r w:rsidR="006929B6">
        <w:rPr>
          <w:color w:val="000000" w:themeColor="text1"/>
          <w:sz w:val="28"/>
          <w:szCs w:val="28"/>
        </w:rPr>
        <w:t xml:space="preserve">и </w:t>
      </w:r>
      <w:proofErr w:type="gramStart"/>
      <w:r w:rsidR="006929B6" w:rsidRPr="00926515">
        <w:rPr>
          <w:color w:val="000000" w:themeColor="text1"/>
          <w:sz w:val="28"/>
          <w:szCs w:val="28"/>
        </w:rPr>
        <w:t>анализ</w:t>
      </w:r>
      <w:r w:rsidR="006929B6">
        <w:rPr>
          <w:color w:val="000000" w:themeColor="text1"/>
          <w:sz w:val="28"/>
          <w:szCs w:val="28"/>
        </w:rPr>
        <w:t>а</w:t>
      </w:r>
      <w:proofErr w:type="gramEnd"/>
      <w:r w:rsidR="006929B6" w:rsidRPr="00926515"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</w:t>
      </w:r>
      <w:r w:rsidR="004343B0" w:rsidRPr="004343B0">
        <w:rPr>
          <w:color w:val="000000" w:themeColor="text1"/>
          <w:sz w:val="28"/>
          <w:szCs w:val="28"/>
        </w:rPr>
        <w:t>контрол</w:t>
      </w:r>
      <w:r w:rsidR="004343B0">
        <w:rPr>
          <w:color w:val="000000" w:themeColor="text1"/>
          <w:sz w:val="28"/>
          <w:szCs w:val="28"/>
        </w:rPr>
        <w:t>я</w:t>
      </w:r>
      <w:r w:rsidR="004343B0" w:rsidRPr="004343B0">
        <w:rPr>
          <w:color w:val="000000" w:themeColor="text1"/>
          <w:sz w:val="28"/>
          <w:szCs w:val="28"/>
        </w:rPr>
        <w:t xml:space="preserve"> за исполнением единой теплоснабжающей организацией обязательств </w:t>
      </w:r>
      <w:r w:rsidR="006929B6"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76056A" w:rsidRPr="0076056A" w:rsidRDefault="0076056A" w:rsidP="0044023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2235FA" w:rsidRPr="00DB63F7" w:rsidRDefault="0076056A" w:rsidP="0044023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76056A" w:rsidRPr="00DB63F7" w:rsidRDefault="0076056A" w:rsidP="0044023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сроки (периодичность) их проведения</w:t>
      </w:r>
    </w:p>
    <w:p w:rsidR="003C5466" w:rsidRPr="00DB63F7" w:rsidRDefault="003C5466" w:rsidP="0044023E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3C5466" w:rsidRDefault="003C5466" w:rsidP="0044023E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FD5C1B" w:rsidRPr="003C5466" w:rsidRDefault="00FD5C1B" w:rsidP="0044023E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2629"/>
        <w:gridCol w:w="3101"/>
        <w:gridCol w:w="2037"/>
        <w:gridCol w:w="1932"/>
      </w:tblGrid>
      <w:tr w:rsidR="00760265" w:rsidRPr="003C5466" w:rsidTr="00B1738B"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66" w:rsidRPr="00926515" w:rsidRDefault="003C5466" w:rsidP="004402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</w:t>
            </w:r>
            <w:proofErr w:type="gramStart"/>
            <w:r w:rsidRPr="00926515">
              <w:rPr>
                <w:color w:val="000000" w:themeColor="text1"/>
              </w:rPr>
              <w:t>п</w:t>
            </w:r>
            <w:proofErr w:type="gramEnd"/>
            <w:r w:rsidRPr="00926515">
              <w:rPr>
                <w:color w:val="000000" w:themeColor="text1"/>
              </w:rPr>
              <w:t>/п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66" w:rsidRPr="00926515" w:rsidRDefault="003C5466" w:rsidP="0044023E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66" w:rsidRPr="00926515" w:rsidRDefault="003C5466" w:rsidP="0044023E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66" w:rsidRPr="00926515" w:rsidRDefault="003C5466" w:rsidP="0044023E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66" w:rsidRPr="00926515" w:rsidRDefault="003C5466" w:rsidP="0044023E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 w:rsidR="00511034">
              <w:rPr>
                <w:color w:val="000000" w:themeColor="text1"/>
              </w:rPr>
              <w:t xml:space="preserve">за реализацию </w:t>
            </w:r>
            <w:r w:rsidR="00511034">
              <w:rPr>
                <w:color w:val="000000" w:themeColor="text1"/>
              </w:rPr>
              <w:lastRenderedPageBreak/>
              <w:t>мероприятия исполнитель</w:t>
            </w:r>
          </w:p>
        </w:tc>
      </w:tr>
      <w:tr w:rsidR="00760265" w:rsidRPr="003C5466" w:rsidTr="00B1738B">
        <w:tc>
          <w:tcPr>
            <w:tcW w:w="4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26AC2" w:rsidRPr="00926515" w:rsidRDefault="00226AC2" w:rsidP="0044023E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26AC2" w:rsidRDefault="00226AC2" w:rsidP="0044023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>нформирование контролируем</w:t>
            </w:r>
            <w:r w:rsidR="001744D5">
              <w:rPr>
                <w:color w:val="000000"/>
              </w:rPr>
              <w:t>ого</w:t>
            </w:r>
            <w:r w:rsidRPr="00511034">
              <w:rPr>
                <w:color w:val="000000"/>
              </w:rPr>
              <w:t xml:space="preserve"> и иных лиц по вопросам соблюдения обязательных требований </w:t>
            </w:r>
          </w:p>
          <w:p w:rsidR="00226AC2" w:rsidRPr="00511034" w:rsidRDefault="00226AC2" w:rsidP="0044023E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:rsidR="00226AC2" w:rsidRPr="00926515" w:rsidRDefault="00226AC2" w:rsidP="0044023E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6AC2" w:rsidRDefault="00226AC2" w:rsidP="0044023E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:rsidR="00226AC2" w:rsidRDefault="00226AC2" w:rsidP="0044023E">
            <w:pPr>
              <w:rPr>
                <w:color w:val="000000" w:themeColor="text1"/>
              </w:rPr>
            </w:pPr>
          </w:p>
          <w:p w:rsidR="00226AC2" w:rsidRDefault="00226AC2" w:rsidP="0044023E">
            <w:pPr>
              <w:rPr>
                <w:color w:val="000000" w:themeColor="text1"/>
              </w:rPr>
            </w:pPr>
          </w:p>
          <w:p w:rsidR="00226AC2" w:rsidRPr="00926515" w:rsidRDefault="00226AC2" w:rsidP="0044023E">
            <w:pPr>
              <w:rPr>
                <w:color w:val="000000" w:themeColor="text1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36B8" w:rsidRPr="00926515" w:rsidRDefault="00760265" w:rsidP="007602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Ежегодно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6AC2" w:rsidRPr="00926515" w:rsidRDefault="00760265" w:rsidP="00AC69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Управление строительства, коммунального, дорожного хозяйства и транспорта </w:t>
            </w:r>
            <w:r w:rsidR="00EB5BDD">
              <w:rPr>
                <w:color w:val="000000" w:themeColor="text1"/>
              </w:rPr>
              <w:t xml:space="preserve">Администрация </w:t>
            </w:r>
            <w:r w:rsidR="00AC6914">
              <w:rPr>
                <w:color w:val="000000" w:themeColor="text1"/>
              </w:rPr>
              <w:t>Куйбышевского муниципального района Новосибирской области</w:t>
            </w:r>
          </w:p>
        </w:tc>
      </w:tr>
      <w:tr w:rsidR="00760265" w:rsidRPr="003C5466" w:rsidTr="00B1738B">
        <w:tc>
          <w:tcPr>
            <w:tcW w:w="4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B5BDD" w:rsidRPr="00926515" w:rsidRDefault="00EB5BDD" w:rsidP="0044023E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2</w:t>
            </w:r>
          </w:p>
        </w:tc>
        <w:tc>
          <w:tcPr>
            <w:tcW w:w="26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B5BDD" w:rsidRDefault="00EB5BDD" w:rsidP="0044023E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Pr="00926515">
              <w:rPr>
                <w:color w:val="000000" w:themeColor="text1"/>
              </w:rPr>
              <w:t xml:space="preserve">муниципального </w:t>
            </w:r>
            <w:proofErr w:type="gramStart"/>
            <w:r w:rsidRPr="004343B0">
              <w:rPr>
                <w:color w:val="000000" w:themeColor="text1"/>
              </w:rPr>
              <w:t>контрол</w:t>
            </w:r>
            <w:r>
              <w:rPr>
                <w:color w:val="000000" w:themeColor="text1"/>
              </w:rPr>
              <w:t>я</w:t>
            </w:r>
            <w:r w:rsidRPr="004343B0">
              <w:rPr>
                <w:color w:val="000000" w:themeColor="text1"/>
              </w:rPr>
              <w:t xml:space="preserve"> за</w:t>
            </w:r>
            <w:proofErr w:type="gramEnd"/>
            <w:r w:rsidRPr="004343B0">
              <w:rPr>
                <w:color w:val="000000" w:themeColor="text1"/>
              </w:rPr>
              <w:t xml:space="preserve"> исполнением единой теплоснабжающей организацией обязательств </w:t>
            </w:r>
            <w:r w:rsidRPr="00F919A7">
              <w:rPr>
                <w:color w:val="000000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проведения муниципального </w:t>
            </w:r>
            <w:r w:rsidRPr="004343B0">
              <w:rPr>
                <w:color w:val="000000" w:themeColor="text1"/>
              </w:rPr>
              <w:t>контрол</w:t>
            </w:r>
            <w:r>
              <w:rPr>
                <w:color w:val="000000" w:themeColor="text1"/>
              </w:rPr>
              <w:t>я</w:t>
            </w:r>
            <w:r w:rsidRPr="004343B0">
              <w:rPr>
                <w:color w:val="000000" w:themeColor="text1"/>
              </w:rPr>
              <w:t xml:space="preserve"> за исполнением единой теплоснабжающей организацией обязательств </w:t>
            </w:r>
            <w:r w:rsidRPr="00926515">
              <w:rPr>
                <w:color w:val="000000" w:themeColor="text1"/>
              </w:rPr>
              <w:t xml:space="preserve">нарушений </w:t>
            </w:r>
            <w:r w:rsidRPr="00F919A7">
              <w:rPr>
                <w:color w:val="000000" w:themeColor="text1"/>
              </w:rPr>
              <w:t>контролируемым лиц</w:t>
            </w:r>
            <w:r>
              <w:rPr>
                <w:color w:val="000000" w:themeColor="text1"/>
              </w:rPr>
              <w:t>ом</w:t>
            </w:r>
          </w:p>
          <w:p w:rsidR="00EB5BDD" w:rsidRDefault="00EB5BDD" w:rsidP="0044023E">
            <w:pPr>
              <w:rPr>
                <w:color w:val="000000" w:themeColor="text1"/>
              </w:rPr>
            </w:pPr>
          </w:p>
          <w:p w:rsidR="00EB5BDD" w:rsidRPr="00926515" w:rsidRDefault="00EB5BDD" w:rsidP="0044023E">
            <w:pPr>
              <w:rPr>
                <w:color w:val="000000" w:themeColor="text1"/>
              </w:rPr>
            </w:pP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5BDD" w:rsidRDefault="00EB5BDD" w:rsidP="0044023E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:rsidR="00EB5BDD" w:rsidRPr="00926515" w:rsidRDefault="00EB5BDD" w:rsidP="0044023E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5BDD" w:rsidRPr="00926515" w:rsidRDefault="00760265" w:rsidP="00AC69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Ежегодно</w:t>
            </w:r>
            <w:r w:rsidR="00EB5BDD">
              <w:rPr>
                <w:color w:val="000000" w:themeColor="text1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5BDD" w:rsidRDefault="00760265" w:rsidP="00760265">
            <w:r>
              <w:rPr>
                <w:color w:val="000000" w:themeColor="text1"/>
              </w:rPr>
              <w:t xml:space="preserve">Управление строительства, коммунального, дорожного хозяйства и транспорта Администрация Куйбышевского муниципального района Новосибирской области </w:t>
            </w:r>
          </w:p>
        </w:tc>
      </w:tr>
      <w:tr w:rsidR="00760265" w:rsidRPr="003C5466" w:rsidTr="00B1738B">
        <w:tc>
          <w:tcPr>
            <w:tcW w:w="4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BDD" w:rsidRPr="00926515" w:rsidRDefault="00EB5BDD" w:rsidP="004402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BDD" w:rsidRDefault="00EB5BDD" w:rsidP="0044023E">
            <w:pPr>
              <w:rPr>
                <w:color w:val="000000"/>
              </w:rPr>
            </w:pP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BDD" w:rsidRPr="00926515" w:rsidRDefault="00EB5BDD" w:rsidP="0044023E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BDD" w:rsidRPr="00926515" w:rsidRDefault="00760265" w:rsidP="004402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Ежегодно</w:t>
            </w:r>
            <w:r w:rsidR="00EB5BDD">
              <w:rPr>
                <w:color w:val="000000" w:themeColor="text1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BDD" w:rsidRDefault="00760265" w:rsidP="00760265">
            <w:r w:rsidRPr="00760265">
              <w:rPr>
                <w:color w:val="000000" w:themeColor="text1"/>
              </w:rPr>
              <w:t xml:space="preserve">Управление строительства, коммунального, дорожного хозяйства и транспорта Администрация Куйбышевского муниципального района Новосибирской области </w:t>
            </w:r>
          </w:p>
        </w:tc>
      </w:tr>
      <w:tr w:rsidR="00760265" w:rsidRPr="003C5466" w:rsidTr="00B1738B"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6FA" w:rsidRPr="00926515" w:rsidRDefault="000066FA" w:rsidP="004402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6FA" w:rsidRDefault="000066FA" w:rsidP="0044023E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</w:t>
            </w:r>
            <w:r w:rsidR="001744D5">
              <w:rPr>
                <w:color w:val="000000" w:themeColor="text1"/>
              </w:rPr>
              <w:t>ому</w:t>
            </w:r>
            <w:r w:rsidRPr="00D5164C">
              <w:rPr>
                <w:color w:val="000000" w:themeColor="text1"/>
              </w:rPr>
              <w:t xml:space="preserve"> лиц</w:t>
            </w:r>
            <w:r w:rsidR="001744D5">
              <w:rPr>
                <w:color w:val="000000" w:themeColor="text1"/>
              </w:rPr>
              <w:t>у</w:t>
            </w:r>
            <w:r w:rsidRPr="00D5164C">
              <w:rPr>
                <w:color w:val="000000" w:themeColor="text1"/>
              </w:rPr>
              <w:t xml:space="preserve">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</w:t>
            </w:r>
            <w:r w:rsidRPr="00D5164C">
              <w:rPr>
                <w:color w:val="000000" w:themeColor="text1"/>
              </w:rPr>
              <w:lastRenderedPageBreak/>
              <w:t xml:space="preserve">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D5164C">
              <w:rPr>
                <w:color w:val="000000" w:themeColor="text1"/>
              </w:rPr>
              <w:t xml:space="preserve"> законом ценностям</w:t>
            </w:r>
          </w:p>
          <w:p w:rsidR="000066FA" w:rsidRPr="00D5164C" w:rsidRDefault="000066FA" w:rsidP="0044023E">
            <w:pPr>
              <w:rPr>
                <w:color w:val="000000"/>
              </w:rPr>
            </w:pP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6FA" w:rsidRPr="00926515" w:rsidRDefault="000066FA" w:rsidP="004402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</w:t>
            </w:r>
            <w:r w:rsidR="001744D5">
              <w:rPr>
                <w:color w:val="000000" w:themeColor="text1"/>
              </w:rPr>
              <w:t>ому</w:t>
            </w:r>
            <w:r w:rsidRPr="00D5164C">
              <w:rPr>
                <w:color w:val="000000" w:themeColor="text1"/>
              </w:rPr>
              <w:t xml:space="preserve"> лиц</w:t>
            </w:r>
            <w:r w:rsidR="001744D5">
              <w:rPr>
                <w:color w:val="000000" w:themeColor="text1"/>
              </w:rPr>
              <w:t>у</w:t>
            </w:r>
            <w:r w:rsidRPr="00D5164C">
              <w:rPr>
                <w:color w:val="000000" w:themeColor="text1"/>
              </w:rPr>
              <w:t xml:space="preserve"> предостережений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6FA" w:rsidRPr="000066FA" w:rsidRDefault="000066FA" w:rsidP="0044023E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 w:rsidR="007A0BAA">
              <w:rPr>
                <w:color w:val="000000"/>
              </w:rPr>
              <w:lastRenderedPageBreak/>
              <w:t>администрацией</w:t>
            </w:r>
            <w:r w:rsidR="007A0BAA" w:rsidRPr="000066FA">
              <w:rPr>
                <w:color w:val="000000"/>
              </w:rPr>
              <w:t xml:space="preserve"> </w:t>
            </w:r>
            <w:r w:rsidRPr="000066FA">
              <w:rPr>
                <w:color w:val="000000"/>
              </w:rPr>
              <w:t>указанных сведений</w:t>
            </w:r>
            <w:r>
              <w:rPr>
                <w:color w:val="000000"/>
              </w:rPr>
              <w:t xml:space="preserve"> </w:t>
            </w:r>
          </w:p>
          <w:p w:rsidR="000066FA" w:rsidRPr="000066FA" w:rsidRDefault="000066FA" w:rsidP="0044023E">
            <w:pPr>
              <w:rPr>
                <w:color w:val="000000" w:themeColor="text1"/>
              </w:rPr>
            </w:pPr>
          </w:p>
          <w:p w:rsidR="000066FA" w:rsidRPr="00926515" w:rsidRDefault="000066FA" w:rsidP="0044023E">
            <w:pPr>
              <w:rPr>
                <w:color w:val="000000" w:themeColor="text1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6FA" w:rsidRDefault="00760265" w:rsidP="007602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Управление строительства, коммунального, дорожного хозяйства и транспорта Администрация Куйбышевского муниципального района Новосибирской </w:t>
            </w:r>
            <w:r>
              <w:rPr>
                <w:color w:val="000000" w:themeColor="text1"/>
              </w:rPr>
              <w:lastRenderedPageBreak/>
              <w:t xml:space="preserve">области </w:t>
            </w:r>
          </w:p>
        </w:tc>
      </w:tr>
      <w:tr w:rsidR="00760265" w:rsidRPr="003C5466" w:rsidTr="00B1738B">
        <w:tc>
          <w:tcPr>
            <w:tcW w:w="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0E86" w:rsidRPr="007541B3" w:rsidRDefault="006E0E86" w:rsidP="0044023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2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0E86" w:rsidRPr="00D5164C" w:rsidRDefault="006E0E86" w:rsidP="004402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</w:t>
            </w:r>
            <w:r w:rsidR="00174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лиц</w:t>
            </w:r>
            <w:r w:rsidR="00174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устной или письменной форме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</w:t>
            </w:r>
            <w:r w:rsidR="00793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proofErr w:type="gramStart"/>
            <w:r w:rsidR="004343B0"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</w:t>
            </w:r>
            <w:r w:rsid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4343B0"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proofErr w:type="gramEnd"/>
            <w:r w:rsidR="004343B0"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исполнением единой теплоснабжающей организацией обязательств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E0E86" w:rsidRPr="00D5164C" w:rsidRDefault="006E0E86" w:rsidP="004402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и осуществление муниципального </w:t>
            </w:r>
            <w:proofErr w:type="gramStart"/>
            <w:r w:rsidR="004343B0"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</w:t>
            </w:r>
            <w:r w:rsid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4343B0"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proofErr w:type="gramEnd"/>
            <w:r w:rsidR="004343B0"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исполнением единой теплоснабжающей организацией обязательств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E0E86" w:rsidRPr="00D5164C" w:rsidRDefault="006E0E86" w:rsidP="004402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6E0E86" w:rsidRPr="00D5164C" w:rsidRDefault="006E0E86" w:rsidP="004402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обжалования действий (бездействия) должностных лиц, уполномоченных осуществлять муниципальный </w:t>
            </w:r>
            <w:proofErr w:type="gramStart"/>
            <w:r w:rsidR="004343B0"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="004343B0"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исполнением единой теплоснабжающей </w:t>
            </w:r>
            <w:r w:rsidR="004343B0"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организацией обязательств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E0E86" w:rsidRDefault="006E0E86" w:rsidP="0044023E">
            <w:pPr>
              <w:rPr>
                <w:color w:val="000000"/>
              </w:rPr>
            </w:pPr>
            <w:r w:rsidRPr="00D5164C">
              <w:rPr>
                <w:color w:val="00000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6E0E86" w:rsidRPr="00C837AD" w:rsidRDefault="006E0E86" w:rsidP="0044023E">
            <w:pPr>
              <w:rPr>
                <w:color w:val="000000" w:themeColor="text1"/>
              </w:rPr>
            </w:pP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Pr="00C837AD" w:rsidRDefault="006E0E86" w:rsidP="0044023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</w:t>
            </w:r>
            <w:r w:rsidR="001744D5">
              <w:rPr>
                <w:color w:val="000000" w:themeColor="text1"/>
              </w:rPr>
              <w:t>ого</w:t>
            </w:r>
            <w:r w:rsidRPr="00C837AD">
              <w:rPr>
                <w:color w:val="000000" w:themeColor="text1"/>
              </w:rPr>
              <w:t xml:space="preserve"> лиц</w:t>
            </w:r>
            <w:r w:rsidR="001744D5">
              <w:rPr>
                <w:color w:val="000000" w:themeColor="text1"/>
              </w:rPr>
              <w:t>а</w:t>
            </w:r>
            <w:r w:rsidRPr="00C837AD">
              <w:rPr>
                <w:color w:val="000000" w:themeColor="text1"/>
              </w:rPr>
              <w:t xml:space="preserve">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:rsidR="006E0E86" w:rsidRPr="00C837AD" w:rsidRDefault="006E0E86" w:rsidP="0044023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6E0E86" w:rsidRPr="00C837AD" w:rsidRDefault="006E0E86" w:rsidP="0044023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Pr="000066FA" w:rsidRDefault="006E0E86" w:rsidP="0044023E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B353F3">
              <w:rPr>
                <w:color w:val="000000" w:themeColor="text1"/>
              </w:rPr>
              <w:t xml:space="preserve"> </w:t>
            </w:r>
          </w:p>
          <w:p w:rsidR="006E0E86" w:rsidRPr="000066FA" w:rsidRDefault="006E0E86" w:rsidP="0044023E">
            <w:pPr>
              <w:rPr>
                <w:color w:val="000000" w:themeColor="text1"/>
              </w:rPr>
            </w:pPr>
          </w:p>
          <w:p w:rsidR="006E0E86" w:rsidRPr="00926515" w:rsidRDefault="006E0E86" w:rsidP="0044023E">
            <w:pPr>
              <w:rPr>
                <w:color w:val="000000" w:themeColor="text1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Pr="00926515" w:rsidRDefault="00760265" w:rsidP="007602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Управление строительства, коммунального, дорожного хозяйства и транспорта Администрация Куйбышевского муниципального района Новосибирской области</w:t>
            </w:r>
            <w:r w:rsidRPr="00BF6F83">
              <w:rPr>
                <w:color w:val="000000" w:themeColor="text1"/>
              </w:rPr>
              <w:t xml:space="preserve"> </w:t>
            </w:r>
          </w:p>
        </w:tc>
      </w:tr>
      <w:tr w:rsidR="00760265" w:rsidRPr="003C5466" w:rsidTr="00B1738B">
        <w:tc>
          <w:tcPr>
            <w:tcW w:w="48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5BDD" w:rsidRDefault="00EB5BDD" w:rsidP="004402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2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5BDD" w:rsidRPr="00C837AD" w:rsidRDefault="00EB5BDD" w:rsidP="0044023E">
            <w:pPr>
              <w:rPr>
                <w:color w:val="000000" w:themeColor="text1"/>
              </w:rPr>
            </w:pP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BDD" w:rsidRDefault="00EB5BDD" w:rsidP="0044023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>Консультирование контролируем</w:t>
            </w:r>
            <w:r>
              <w:rPr>
                <w:color w:val="000000" w:themeColor="text1"/>
              </w:rPr>
              <w:t>ого</w:t>
            </w:r>
            <w:r w:rsidRPr="00C837AD">
              <w:rPr>
                <w:color w:val="000000" w:themeColor="text1"/>
              </w:rPr>
              <w:t xml:space="preserve"> лиц</w:t>
            </w:r>
            <w:r>
              <w:rPr>
                <w:color w:val="000000" w:themeColor="text1"/>
              </w:rPr>
              <w:t>а</w:t>
            </w:r>
            <w:r w:rsidRPr="00C837AD">
              <w:rPr>
                <w:color w:val="000000" w:themeColor="text1"/>
              </w:rPr>
              <w:t xml:space="preserve">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BDD" w:rsidRPr="000066FA" w:rsidRDefault="00EB5BDD" w:rsidP="0044023E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EB5BDD" w:rsidRPr="000066FA" w:rsidRDefault="00EB5BDD" w:rsidP="0044023E">
            <w:pPr>
              <w:rPr>
                <w:color w:val="000000" w:themeColor="text1"/>
              </w:rPr>
            </w:pPr>
          </w:p>
          <w:p w:rsidR="00EB5BDD" w:rsidRDefault="00EB5BDD" w:rsidP="0044023E">
            <w:pPr>
              <w:rPr>
                <w:color w:val="000000" w:themeColor="text1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BDD" w:rsidRDefault="00760265" w:rsidP="00760265">
            <w:r>
              <w:rPr>
                <w:color w:val="000000" w:themeColor="text1"/>
              </w:rPr>
              <w:t>Управление строительства, коммунального, дорожного хозяйства и транспорта Администрация Куйбышевского муниципального района Новосибирской области</w:t>
            </w:r>
            <w:r w:rsidRPr="00BF6F83">
              <w:t xml:space="preserve"> </w:t>
            </w:r>
          </w:p>
        </w:tc>
      </w:tr>
      <w:tr w:rsidR="00760265" w:rsidRPr="003C5466" w:rsidTr="00B1738B">
        <w:tc>
          <w:tcPr>
            <w:tcW w:w="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BDD" w:rsidRPr="00D5164C" w:rsidRDefault="00EB5BDD" w:rsidP="0044023E">
            <w:pPr>
              <w:rPr>
                <w:color w:val="000000" w:themeColor="text1"/>
              </w:rPr>
            </w:pPr>
          </w:p>
        </w:tc>
        <w:tc>
          <w:tcPr>
            <w:tcW w:w="2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BDD" w:rsidRPr="00D5164C" w:rsidRDefault="00EB5BDD" w:rsidP="0044023E">
            <w:pPr>
              <w:rPr>
                <w:color w:val="000000" w:themeColor="text1"/>
              </w:rPr>
            </w:pP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BDD" w:rsidRDefault="00EB5BDD" w:rsidP="0044023E">
            <w:pPr>
              <w:pStyle w:val="s1"/>
              <w:shd w:val="clear" w:color="auto" w:fill="FFFF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>Консультирование контролируем</w:t>
            </w:r>
            <w:r>
              <w:rPr>
                <w:color w:val="000000" w:themeColor="text1"/>
              </w:rPr>
              <w:t>ого</w:t>
            </w:r>
            <w:r w:rsidRPr="00B353F3">
              <w:rPr>
                <w:color w:val="000000" w:themeColor="text1"/>
              </w:rPr>
              <w:t xml:space="preserve"> лиц</w:t>
            </w:r>
            <w:r>
              <w:rPr>
                <w:color w:val="000000" w:themeColor="text1"/>
              </w:rPr>
              <w:t>а</w:t>
            </w:r>
            <w:r w:rsidRPr="00B353F3">
              <w:rPr>
                <w:color w:val="000000" w:themeColor="text1"/>
              </w:rPr>
              <w:t xml:space="preserve"> путем </w:t>
            </w:r>
            <w:r w:rsidRPr="00B353F3">
              <w:rPr>
                <w:color w:val="000000"/>
              </w:rPr>
              <w:t xml:space="preserve">размещения на официальном сайте администрации в </w:t>
            </w:r>
            <w:r w:rsidRPr="00B353F3">
              <w:rPr>
                <w:color w:val="000000"/>
              </w:rPr>
              <w:lastRenderedPageBreak/>
              <w:t xml:space="preserve">разделе «Контрольно-надзорная деятельность» письменного разъяснения, подписанного главой </w:t>
            </w:r>
            <w:r w:rsidR="00BF6F83">
              <w:rPr>
                <w:color w:val="000000"/>
              </w:rPr>
              <w:t>Куйбышевского муниципального района Новосибирской области</w:t>
            </w:r>
            <w:r w:rsidRPr="00E979D0">
              <w:rPr>
                <w:color w:val="000000" w:themeColor="text1"/>
              </w:rPr>
              <w:t xml:space="preserve"> </w:t>
            </w:r>
            <w:r w:rsidRPr="00B353F3">
              <w:rPr>
                <w:i/>
                <w:iCs/>
                <w:color w:val="000000"/>
              </w:rPr>
              <w:t xml:space="preserve"> </w:t>
            </w:r>
            <w:r w:rsidRPr="00B353F3">
              <w:rPr>
                <w:color w:val="000000"/>
              </w:rPr>
              <w:t xml:space="preserve">или должностным лицом, уполномоченным осуществлять муниципальный </w:t>
            </w:r>
            <w:proofErr w:type="gramStart"/>
            <w:r w:rsidRPr="00D849AC">
              <w:rPr>
                <w:color w:val="000000"/>
              </w:rPr>
              <w:t>контроль за</w:t>
            </w:r>
            <w:proofErr w:type="gramEnd"/>
            <w:r w:rsidRPr="00D849AC">
              <w:rPr>
                <w:color w:val="000000"/>
              </w:rPr>
              <w:t xml:space="preserve"> исполнением единой теплоснабжающей организацией обязательств</w:t>
            </w:r>
            <w:r w:rsidRPr="00B353F3">
              <w:rPr>
                <w:color w:val="000000"/>
              </w:rPr>
              <w:t xml:space="preserve"> (в случае поступления в администрацию пяти и более однотипных обращений контролируем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лиц</w:t>
            </w:r>
            <w:r>
              <w:rPr>
                <w:color w:val="000000"/>
              </w:rPr>
              <w:t>а</w:t>
            </w:r>
            <w:r w:rsidRPr="00B353F3">
              <w:rPr>
                <w:color w:val="000000"/>
              </w:rPr>
              <w:t xml:space="preserve"> и </w:t>
            </w:r>
            <w:r>
              <w:rPr>
                <w:color w:val="000000"/>
              </w:rPr>
              <w:t>его</w:t>
            </w:r>
            <w:r w:rsidRPr="00B353F3">
              <w:rPr>
                <w:color w:val="000000"/>
              </w:rPr>
              <w:t xml:space="preserve"> представителей)</w:t>
            </w:r>
          </w:p>
          <w:p w:rsidR="00EB5BDD" w:rsidRDefault="00EB5BDD" w:rsidP="0044023E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BDD" w:rsidRPr="000066FA" w:rsidRDefault="00EB5BDD" w:rsidP="004402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</w:t>
            </w:r>
            <w:r w:rsidRPr="00B353F3">
              <w:rPr>
                <w:color w:val="000000"/>
              </w:rPr>
              <w:lastRenderedPageBreak/>
              <w:t>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лиц</w:t>
            </w:r>
            <w:r>
              <w:rPr>
                <w:color w:val="000000"/>
              </w:rPr>
              <w:t>а</w:t>
            </w:r>
            <w:r w:rsidRPr="00B353F3">
              <w:rPr>
                <w:color w:val="000000"/>
              </w:rPr>
              <w:t xml:space="preserve"> и </w:t>
            </w:r>
            <w:r>
              <w:rPr>
                <w:color w:val="000000"/>
              </w:rPr>
              <w:t>его</w:t>
            </w:r>
            <w:r w:rsidRPr="00B353F3">
              <w:rPr>
                <w:color w:val="000000"/>
              </w:rPr>
              <w:t xml:space="preserve"> представителей</w:t>
            </w:r>
          </w:p>
          <w:p w:rsidR="00EB5BDD" w:rsidRPr="00926515" w:rsidRDefault="00EB5BDD" w:rsidP="0044023E">
            <w:pPr>
              <w:rPr>
                <w:color w:val="000000" w:themeColor="text1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BDD" w:rsidRDefault="00760265" w:rsidP="00760265">
            <w:r w:rsidRPr="00760265">
              <w:lastRenderedPageBreak/>
              <w:t xml:space="preserve">Управление строительства, коммунального, дорожного </w:t>
            </w:r>
            <w:r w:rsidRPr="00760265">
              <w:lastRenderedPageBreak/>
              <w:t xml:space="preserve">хозяйства и транспорта Администрация Куйбышевского муниципального района Новосибирской области </w:t>
            </w:r>
          </w:p>
        </w:tc>
      </w:tr>
      <w:tr w:rsidR="007262E0" w:rsidRPr="003C5466" w:rsidTr="00CC0170">
        <w:tc>
          <w:tcPr>
            <w:tcW w:w="4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262E0" w:rsidRPr="00D5164C" w:rsidRDefault="007262E0" w:rsidP="004402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26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262E0" w:rsidRDefault="007262E0" w:rsidP="004402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Профилактический визит  в форме профилактической беседы по месту</w:t>
            </w:r>
            <w:r w:rsidRPr="00352C2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осуществления деятельности контролируемого лица  либо путем использования видео-конференц-связи.</w:t>
            </w:r>
          </w:p>
          <w:p w:rsidR="007262E0" w:rsidRPr="00352C2D" w:rsidRDefault="007262E0" w:rsidP="007406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ходе профилактического визита контролируемое лицо информируется  об обязательных требованиях, предъявляемых  к его деятельности либо к принадлежащим ему объектам  контроля, их соответствии критериям риска, основаниях и о  рекомендуемых способах снижения категории риска.  А также о видах</w:t>
            </w:r>
            <w:proofErr w:type="gramStart"/>
            <w:r>
              <w:rPr>
                <w:color w:val="000000" w:themeColor="text1"/>
              </w:rPr>
              <w:t>,с</w:t>
            </w:r>
            <w:proofErr w:type="gramEnd"/>
            <w:r>
              <w:rPr>
                <w:color w:val="000000" w:themeColor="text1"/>
              </w:rPr>
              <w:t xml:space="preserve">одержании и об интенсивности контрольных (надзорных) мероприятий, </w:t>
            </w:r>
            <w:r>
              <w:rPr>
                <w:color w:val="000000" w:themeColor="text1"/>
              </w:rPr>
              <w:lastRenderedPageBreak/>
              <w:t>проводимых в отношении объекта контроля исходя из его отнесения к соответствующей категории риска.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2E0" w:rsidRDefault="007262E0" w:rsidP="0044023E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1.Консультирование контролируемого лица по телефону, посредством видео-конференц-связи, на личном приеме в ходе проведения профилактического  мероприятия, контрольного (надзорного) мероприятия.</w:t>
            </w:r>
          </w:p>
        </w:tc>
        <w:tc>
          <w:tcPr>
            <w:tcW w:w="20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262E0" w:rsidRDefault="007262E0" w:rsidP="004402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позднее, чем в течение одного года с  момента начала  деятельности.</w:t>
            </w:r>
          </w:p>
          <w:p w:rsidR="007262E0" w:rsidRDefault="007262E0" w:rsidP="004402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 проведении обязательного профилактическогь визита контролируемое  лицо должно быть уведомлено не </w:t>
            </w:r>
            <w:proofErr w:type="gramStart"/>
            <w:r>
              <w:rPr>
                <w:color w:val="000000" w:themeColor="text1"/>
              </w:rPr>
              <w:t>позднее</w:t>
            </w:r>
            <w:proofErr w:type="gramEnd"/>
            <w:r>
              <w:rPr>
                <w:color w:val="000000" w:themeColor="text1"/>
              </w:rPr>
              <w:t xml:space="preserve"> чем за 5 рабочих дней до даты его проведения.</w:t>
            </w:r>
          </w:p>
        </w:tc>
        <w:tc>
          <w:tcPr>
            <w:tcW w:w="19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262E0" w:rsidRDefault="007262E0" w:rsidP="0007762F">
            <w:r>
              <w:rPr>
                <w:color w:val="000000" w:themeColor="text1"/>
              </w:rPr>
              <w:t>Управление строительства, коммунального, дорожного хозяйства и транспорта Администрация Куйбышевского муниципального района Новосибирской области</w:t>
            </w:r>
            <w:r w:rsidRPr="00BF6F83">
              <w:t xml:space="preserve"> </w:t>
            </w:r>
          </w:p>
        </w:tc>
      </w:tr>
      <w:tr w:rsidR="007262E0" w:rsidRPr="003C5466" w:rsidTr="00CC0170">
        <w:tc>
          <w:tcPr>
            <w:tcW w:w="4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2E0" w:rsidRPr="00D5164C" w:rsidRDefault="007262E0" w:rsidP="0044023E">
            <w:pPr>
              <w:rPr>
                <w:color w:val="000000" w:themeColor="text1"/>
              </w:rPr>
            </w:pPr>
          </w:p>
        </w:tc>
        <w:tc>
          <w:tcPr>
            <w:tcW w:w="26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2E0" w:rsidRPr="00D5164C" w:rsidRDefault="007262E0" w:rsidP="0044023E">
            <w:pPr>
              <w:rPr>
                <w:color w:val="000000" w:themeColor="text1"/>
              </w:rPr>
            </w:pP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2E0" w:rsidRDefault="007262E0" w:rsidP="0044023E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2.Сбор сведений, необходимых для  отнесения объектов контроля к категориям риска.</w:t>
            </w:r>
          </w:p>
        </w:tc>
        <w:tc>
          <w:tcPr>
            <w:tcW w:w="20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2E0" w:rsidRDefault="007262E0" w:rsidP="0044023E">
            <w:pPr>
              <w:rPr>
                <w:color w:val="000000" w:themeColor="text1"/>
              </w:rPr>
            </w:pPr>
          </w:p>
        </w:tc>
        <w:tc>
          <w:tcPr>
            <w:tcW w:w="19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2E0" w:rsidRPr="00760265" w:rsidRDefault="007262E0" w:rsidP="00760265"/>
        </w:tc>
      </w:tr>
    </w:tbl>
    <w:p w:rsidR="003C5466" w:rsidRPr="003C5466" w:rsidRDefault="003C5466" w:rsidP="0044023E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:rsidR="0076056A" w:rsidRPr="00DB63F7" w:rsidRDefault="0076056A" w:rsidP="0044023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7F1790" w:rsidRDefault="007F1790" w:rsidP="0044023E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</w:p>
    <w:p w:rsidR="000C41D0" w:rsidRPr="007F1790" w:rsidRDefault="00FA48B2" w:rsidP="0044023E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</w:t>
      </w:r>
      <w:r w:rsidR="007F1790">
        <w:rPr>
          <w:color w:val="22272F"/>
          <w:sz w:val="28"/>
          <w:szCs w:val="28"/>
        </w:rPr>
        <w:t>.</w:t>
      </w:r>
    </w:p>
    <w:p w:rsidR="000C41D0" w:rsidRPr="002F2F5E" w:rsidRDefault="000C41D0" w:rsidP="0044023E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0C41D0" w:rsidRPr="009D454E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0" w:rsidRPr="009D454E" w:rsidRDefault="000C41D0" w:rsidP="0044023E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</w:t>
            </w:r>
            <w:proofErr w:type="gramStart"/>
            <w:r w:rsidRPr="009D454E">
              <w:t>п</w:t>
            </w:r>
            <w:proofErr w:type="gramEnd"/>
            <w:r w:rsidRPr="009D454E"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0" w:rsidRPr="009D454E" w:rsidRDefault="000C41D0" w:rsidP="0044023E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0" w:rsidRPr="009D454E" w:rsidRDefault="00FA48B2" w:rsidP="0044023E">
            <w:pPr>
              <w:autoSpaceDE w:val="0"/>
              <w:autoSpaceDN w:val="0"/>
              <w:adjustRightInd w:val="0"/>
              <w:jc w:val="center"/>
            </w:pPr>
            <w:r>
              <w:t xml:space="preserve">Единица измерения, свидетельствующая о </w:t>
            </w:r>
            <w:r w:rsidR="00322ABE">
              <w:t xml:space="preserve">максимальной </w:t>
            </w:r>
            <w:r w:rsidR="00C529F3">
              <w:t xml:space="preserve">результативности </w:t>
            </w:r>
            <w:r>
              <w:t>программы профилактики</w:t>
            </w:r>
          </w:p>
        </w:tc>
      </w:tr>
      <w:tr w:rsidR="000C41D0" w:rsidRPr="009D454E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0" w:rsidRPr="009D454E" w:rsidRDefault="000C41D0" w:rsidP="0044023E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0" w:rsidRPr="009D454E" w:rsidRDefault="000C41D0" w:rsidP="0044023E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 w:rsidR="007F1790"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 w:rsidR="00FA48B2">
              <w:t>.07.</w:t>
            </w:r>
            <w:r w:rsidRPr="00E65317">
              <w:t>202</w:t>
            </w:r>
            <w:r w:rsidR="00DC241A"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0" w:rsidRPr="009D454E" w:rsidRDefault="000C41D0" w:rsidP="0044023E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FA48B2" w:rsidRPr="009D454E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E65317" w:rsidRDefault="00FA48B2" w:rsidP="0044023E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E65317" w:rsidRDefault="00FA48B2" w:rsidP="0044023E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9D454E" w:rsidRDefault="00BF6F83" w:rsidP="0044023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FA48B2" w:rsidRPr="009D454E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9D454E" w:rsidRDefault="00FA48B2" w:rsidP="0044023E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9D454E" w:rsidRDefault="00FA48B2" w:rsidP="0044023E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</w:t>
            </w:r>
            <w:proofErr w:type="gramStart"/>
            <w:r>
              <w:t>предостережений</w:t>
            </w:r>
            <w:proofErr w:type="gramEnd"/>
            <w:r>
              <w:t xml:space="preserve">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Default="00FA48B2" w:rsidP="0044023E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:rsidR="00FA48B2" w:rsidRPr="009D454E" w:rsidRDefault="00FA48B2" w:rsidP="0044023E">
            <w:pPr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FA48B2" w:rsidRPr="009D454E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Default="00FA48B2" w:rsidP="0044023E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Default="00FA48B2" w:rsidP="0044023E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 xml:space="preserve">Доля </w:t>
            </w:r>
            <w:proofErr w:type="gramStart"/>
            <w:r>
              <w:rPr>
                <w:color w:val="000000" w:themeColor="text1"/>
              </w:rPr>
              <w:t>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</w:t>
            </w:r>
            <w:r w:rsidR="001744D5">
              <w:rPr>
                <w:color w:val="000000" w:themeColor="text1"/>
              </w:rPr>
              <w:t>ого</w:t>
            </w:r>
            <w:r w:rsidRPr="00C837AD">
              <w:rPr>
                <w:color w:val="000000" w:themeColor="text1"/>
              </w:rPr>
              <w:t xml:space="preserve"> лиц</w:t>
            </w:r>
            <w:r w:rsidR="001744D5">
              <w:rPr>
                <w:color w:val="000000" w:themeColor="text1"/>
              </w:rPr>
              <w:t>а</w:t>
            </w:r>
            <w:proofErr w:type="gramEnd"/>
            <w:r w:rsidRPr="00C837AD">
              <w:rPr>
                <w:color w:val="000000" w:themeColor="text1"/>
              </w:rPr>
              <w:t xml:space="preserve">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Default="00FA48B2" w:rsidP="0044023E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525285" w:rsidRPr="009D454E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85" w:rsidRDefault="00525285" w:rsidP="0044023E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85" w:rsidRDefault="00322ABE" w:rsidP="004402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Доля случаев повторного обращения </w:t>
            </w:r>
            <w:r w:rsidRPr="00C837AD">
              <w:rPr>
                <w:color w:val="000000" w:themeColor="text1"/>
              </w:rPr>
              <w:t>контролируем</w:t>
            </w:r>
            <w:r w:rsidR="001744D5">
              <w:rPr>
                <w:color w:val="000000" w:themeColor="text1"/>
              </w:rPr>
              <w:t>ого</w:t>
            </w:r>
            <w:r w:rsidRPr="00C837AD">
              <w:rPr>
                <w:color w:val="000000" w:themeColor="text1"/>
              </w:rPr>
              <w:t xml:space="preserve"> лиц</w:t>
            </w:r>
            <w:r w:rsidR="001744D5">
              <w:rPr>
                <w:color w:val="000000" w:themeColor="text1"/>
              </w:rPr>
              <w:t>а</w:t>
            </w:r>
            <w:r w:rsidRPr="00C837AD">
              <w:rPr>
                <w:color w:val="000000" w:themeColor="text1"/>
              </w:rPr>
              <w:t xml:space="preserve">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  <w:r>
              <w:rPr>
                <w:color w:val="000000" w:themeColor="text1"/>
              </w:rPr>
              <w:t xml:space="preserve"> по тому же вопросу муниципального </w:t>
            </w:r>
            <w:proofErr w:type="gramStart"/>
            <w:r w:rsidR="00D849AC" w:rsidRPr="00D849AC">
              <w:rPr>
                <w:color w:val="000000" w:themeColor="text1"/>
              </w:rPr>
              <w:t>контрол</w:t>
            </w:r>
            <w:r w:rsidR="00D849AC">
              <w:rPr>
                <w:color w:val="000000" w:themeColor="text1"/>
              </w:rPr>
              <w:t>я</w:t>
            </w:r>
            <w:r w:rsidR="00D849AC" w:rsidRPr="00D849AC">
              <w:rPr>
                <w:color w:val="000000" w:themeColor="text1"/>
              </w:rPr>
              <w:t xml:space="preserve"> за</w:t>
            </w:r>
            <w:proofErr w:type="gramEnd"/>
            <w:r w:rsidR="00D849AC" w:rsidRPr="00D849AC">
              <w:rPr>
                <w:color w:val="000000" w:themeColor="text1"/>
              </w:rPr>
              <w:t xml:space="preserve"> исполнением единой теплоснабжающей организацией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85" w:rsidRDefault="00322ABE" w:rsidP="0044023E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</w:tbl>
    <w:p w:rsidR="000C41D0" w:rsidRPr="0076056A" w:rsidRDefault="000C41D0" w:rsidP="0044023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7F1790" w:rsidRPr="00824F97" w:rsidRDefault="007F1790" w:rsidP="0044023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7F1790" w:rsidRPr="00B1738B" w:rsidRDefault="007F1790" w:rsidP="0044023E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lastRenderedPageBreak/>
        <w:t xml:space="preserve">Текущая (ежеквартальная) оценка результативности и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осуществляется </w:t>
      </w:r>
      <w:r w:rsidR="00B1738B">
        <w:rPr>
          <w:color w:val="22272F"/>
          <w:sz w:val="28"/>
          <w:szCs w:val="28"/>
        </w:rPr>
        <w:t>Управлением</w:t>
      </w:r>
      <w:r w:rsidR="00B1738B" w:rsidRPr="00B1738B">
        <w:rPr>
          <w:color w:val="000000" w:themeColor="text1"/>
        </w:rPr>
        <w:t xml:space="preserve"> </w:t>
      </w:r>
      <w:r w:rsidR="00B1738B" w:rsidRPr="00B1738B">
        <w:rPr>
          <w:color w:val="000000" w:themeColor="text1"/>
          <w:sz w:val="28"/>
          <w:szCs w:val="28"/>
        </w:rPr>
        <w:t xml:space="preserve">строительства, коммунального, дорожного хозяйства и транспорта Администрация Куйбышевского муниципального района Новосибирской области, информация направляется </w:t>
      </w:r>
      <w:r w:rsidR="00B1738B" w:rsidRPr="00B1738B">
        <w:rPr>
          <w:sz w:val="28"/>
          <w:szCs w:val="28"/>
        </w:rPr>
        <w:t xml:space="preserve"> </w:t>
      </w:r>
      <w:r w:rsidR="00911FA7" w:rsidRPr="00B1738B">
        <w:rPr>
          <w:color w:val="22272F"/>
          <w:sz w:val="28"/>
          <w:szCs w:val="28"/>
        </w:rPr>
        <w:t>Глав</w:t>
      </w:r>
      <w:r w:rsidR="00B1738B" w:rsidRPr="00B1738B">
        <w:rPr>
          <w:color w:val="22272F"/>
          <w:sz w:val="28"/>
          <w:szCs w:val="28"/>
        </w:rPr>
        <w:t>е</w:t>
      </w:r>
      <w:r w:rsidR="00911FA7" w:rsidRPr="00B1738B">
        <w:rPr>
          <w:color w:val="22272F"/>
          <w:sz w:val="28"/>
          <w:szCs w:val="28"/>
        </w:rPr>
        <w:t xml:space="preserve"> </w:t>
      </w:r>
      <w:r w:rsidR="00BF6F83" w:rsidRPr="00B1738B">
        <w:rPr>
          <w:color w:val="000000" w:themeColor="text1"/>
          <w:sz w:val="28"/>
          <w:szCs w:val="28"/>
        </w:rPr>
        <w:t>Куйбышевского муниципального района Новосибирской области</w:t>
      </w:r>
      <w:r w:rsidRPr="00B1738B">
        <w:rPr>
          <w:color w:val="22272F"/>
          <w:sz w:val="28"/>
          <w:szCs w:val="28"/>
        </w:rPr>
        <w:t>.</w:t>
      </w:r>
    </w:p>
    <w:p w:rsidR="00B4757F" w:rsidRPr="004B79DB" w:rsidRDefault="00B4757F" w:rsidP="0044023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sectPr w:rsidR="00B4757F" w:rsidRPr="004B79DB" w:rsidSect="00A71004">
      <w:headerReference w:type="even" r:id="rId9"/>
      <w:head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BA7" w:rsidRDefault="00B83BA7" w:rsidP="000C41D0">
      <w:r>
        <w:separator/>
      </w:r>
    </w:p>
  </w:endnote>
  <w:endnote w:type="continuationSeparator" w:id="0">
    <w:p w:rsidR="00B83BA7" w:rsidRDefault="00B83BA7" w:rsidP="000C4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BA7" w:rsidRDefault="00B83BA7" w:rsidP="000C41D0">
      <w:r>
        <w:separator/>
      </w:r>
    </w:p>
  </w:footnote>
  <w:footnote w:type="continuationSeparator" w:id="0">
    <w:p w:rsidR="00B83BA7" w:rsidRDefault="00B83BA7" w:rsidP="000C41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c"/>
      </w:rPr>
      <w:id w:val="308131015"/>
      <w:docPartObj>
        <w:docPartGallery w:val="Page Numbers (Top of Page)"/>
        <w:docPartUnique/>
      </w:docPartObj>
    </w:sdtPr>
    <w:sdtContent>
      <w:p w:rsidR="0007762F" w:rsidRDefault="00A478F7" w:rsidP="0007762F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 w:rsidR="0007762F"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:rsidR="0007762F" w:rsidRDefault="0007762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c"/>
      </w:rPr>
      <w:id w:val="-150136632"/>
      <w:docPartObj>
        <w:docPartGallery w:val="Page Numbers (Top of Page)"/>
        <w:docPartUnique/>
      </w:docPartObj>
    </w:sdtPr>
    <w:sdtContent>
      <w:p w:rsidR="0007762F" w:rsidRDefault="00A478F7" w:rsidP="0007762F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 w:rsidR="0007762F"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794F19">
          <w:rPr>
            <w:rStyle w:val="ac"/>
            <w:noProof/>
          </w:rPr>
          <w:t>4</w:t>
        </w:r>
        <w:r>
          <w:rPr>
            <w:rStyle w:val="ac"/>
          </w:rPr>
          <w:fldChar w:fldCharType="end"/>
        </w:r>
      </w:p>
    </w:sdtContent>
  </w:sdt>
  <w:p w:rsidR="0007762F" w:rsidRDefault="0007762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515"/>
    <w:rsid w:val="00002B63"/>
    <w:rsid w:val="000066FA"/>
    <w:rsid w:val="000121A6"/>
    <w:rsid w:val="000376C9"/>
    <w:rsid w:val="0007762F"/>
    <w:rsid w:val="00081AC1"/>
    <w:rsid w:val="00093FB7"/>
    <w:rsid w:val="000A4CBF"/>
    <w:rsid w:val="000C0A29"/>
    <w:rsid w:val="000C41D0"/>
    <w:rsid w:val="000F729E"/>
    <w:rsid w:val="001335F5"/>
    <w:rsid w:val="0015104F"/>
    <w:rsid w:val="001635A8"/>
    <w:rsid w:val="001744D5"/>
    <w:rsid w:val="001B3930"/>
    <w:rsid w:val="001B6EAF"/>
    <w:rsid w:val="001C18B5"/>
    <w:rsid w:val="001D38DF"/>
    <w:rsid w:val="00214793"/>
    <w:rsid w:val="002211AB"/>
    <w:rsid w:val="002235FA"/>
    <w:rsid w:val="00226AC2"/>
    <w:rsid w:val="0027690A"/>
    <w:rsid w:val="00284287"/>
    <w:rsid w:val="002A1119"/>
    <w:rsid w:val="002B4D7E"/>
    <w:rsid w:val="002B6FC3"/>
    <w:rsid w:val="003024B8"/>
    <w:rsid w:val="003106EB"/>
    <w:rsid w:val="00312946"/>
    <w:rsid w:val="00322ABE"/>
    <w:rsid w:val="003415EC"/>
    <w:rsid w:val="00352C2D"/>
    <w:rsid w:val="00366C3B"/>
    <w:rsid w:val="00380A0F"/>
    <w:rsid w:val="003A04B7"/>
    <w:rsid w:val="003C00D2"/>
    <w:rsid w:val="003C41DA"/>
    <w:rsid w:val="003C5466"/>
    <w:rsid w:val="003E6F33"/>
    <w:rsid w:val="0040457A"/>
    <w:rsid w:val="00424543"/>
    <w:rsid w:val="00424EE0"/>
    <w:rsid w:val="004343B0"/>
    <w:rsid w:val="0044023E"/>
    <w:rsid w:val="0044715B"/>
    <w:rsid w:val="00471CB9"/>
    <w:rsid w:val="00472F3E"/>
    <w:rsid w:val="0049769B"/>
    <w:rsid w:val="00497ADF"/>
    <w:rsid w:val="004B79DB"/>
    <w:rsid w:val="004D063F"/>
    <w:rsid w:val="004F2D80"/>
    <w:rsid w:val="0050677C"/>
    <w:rsid w:val="00511034"/>
    <w:rsid w:val="00515835"/>
    <w:rsid w:val="00525285"/>
    <w:rsid w:val="005536B8"/>
    <w:rsid w:val="00560524"/>
    <w:rsid w:val="0056169D"/>
    <w:rsid w:val="00565AFB"/>
    <w:rsid w:val="00582A81"/>
    <w:rsid w:val="005A0E14"/>
    <w:rsid w:val="005A3E32"/>
    <w:rsid w:val="005B2637"/>
    <w:rsid w:val="005B51F0"/>
    <w:rsid w:val="005D2F98"/>
    <w:rsid w:val="005D4A85"/>
    <w:rsid w:val="005D64DF"/>
    <w:rsid w:val="005E42BF"/>
    <w:rsid w:val="005E69A1"/>
    <w:rsid w:val="00604BAA"/>
    <w:rsid w:val="0060606B"/>
    <w:rsid w:val="006151A1"/>
    <w:rsid w:val="00632CE4"/>
    <w:rsid w:val="00636149"/>
    <w:rsid w:val="00643788"/>
    <w:rsid w:val="00657D99"/>
    <w:rsid w:val="00680B54"/>
    <w:rsid w:val="00683103"/>
    <w:rsid w:val="0068545C"/>
    <w:rsid w:val="006929B6"/>
    <w:rsid w:val="006A443B"/>
    <w:rsid w:val="006D4B03"/>
    <w:rsid w:val="006E0E86"/>
    <w:rsid w:val="006E5961"/>
    <w:rsid w:val="00720E37"/>
    <w:rsid w:val="007262E0"/>
    <w:rsid w:val="00740683"/>
    <w:rsid w:val="00743EEC"/>
    <w:rsid w:val="007541B3"/>
    <w:rsid w:val="00755C6E"/>
    <w:rsid w:val="00760265"/>
    <w:rsid w:val="0076056A"/>
    <w:rsid w:val="00774703"/>
    <w:rsid w:val="007934FC"/>
    <w:rsid w:val="00794F19"/>
    <w:rsid w:val="00797923"/>
    <w:rsid w:val="007A0BAA"/>
    <w:rsid w:val="007B0E38"/>
    <w:rsid w:val="007B3773"/>
    <w:rsid w:val="007B3919"/>
    <w:rsid w:val="007D66BA"/>
    <w:rsid w:val="007E2A9F"/>
    <w:rsid w:val="007F06F4"/>
    <w:rsid w:val="007F1790"/>
    <w:rsid w:val="008039F5"/>
    <w:rsid w:val="00804C91"/>
    <w:rsid w:val="00817C5C"/>
    <w:rsid w:val="00824025"/>
    <w:rsid w:val="00824F97"/>
    <w:rsid w:val="00840E5F"/>
    <w:rsid w:val="00843987"/>
    <w:rsid w:val="0084441F"/>
    <w:rsid w:val="00857869"/>
    <w:rsid w:val="00862FFC"/>
    <w:rsid w:val="00872E76"/>
    <w:rsid w:val="008B3C80"/>
    <w:rsid w:val="008D7025"/>
    <w:rsid w:val="008F688B"/>
    <w:rsid w:val="00911FA7"/>
    <w:rsid w:val="00916299"/>
    <w:rsid w:val="00926515"/>
    <w:rsid w:val="00926DC9"/>
    <w:rsid w:val="009279A9"/>
    <w:rsid w:val="00974921"/>
    <w:rsid w:val="009A14CF"/>
    <w:rsid w:val="009E5B35"/>
    <w:rsid w:val="00A15641"/>
    <w:rsid w:val="00A458F1"/>
    <w:rsid w:val="00A478F7"/>
    <w:rsid w:val="00A61D00"/>
    <w:rsid w:val="00A71004"/>
    <w:rsid w:val="00A84A91"/>
    <w:rsid w:val="00AC6914"/>
    <w:rsid w:val="00AD2CD4"/>
    <w:rsid w:val="00AF1240"/>
    <w:rsid w:val="00B00C51"/>
    <w:rsid w:val="00B0238F"/>
    <w:rsid w:val="00B1738B"/>
    <w:rsid w:val="00B31AEB"/>
    <w:rsid w:val="00B353F3"/>
    <w:rsid w:val="00B3663D"/>
    <w:rsid w:val="00B4757F"/>
    <w:rsid w:val="00B52FB2"/>
    <w:rsid w:val="00B553C7"/>
    <w:rsid w:val="00B608DD"/>
    <w:rsid w:val="00B76CDA"/>
    <w:rsid w:val="00B83BA7"/>
    <w:rsid w:val="00B8539E"/>
    <w:rsid w:val="00BF6F83"/>
    <w:rsid w:val="00C01460"/>
    <w:rsid w:val="00C25F85"/>
    <w:rsid w:val="00C3454D"/>
    <w:rsid w:val="00C52521"/>
    <w:rsid w:val="00C529F3"/>
    <w:rsid w:val="00C542EF"/>
    <w:rsid w:val="00C73BBB"/>
    <w:rsid w:val="00C74971"/>
    <w:rsid w:val="00C75605"/>
    <w:rsid w:val="00C837AD"/>
    <w:rsid w:val="00CA342B"/>
    <w:rsid w:val="00CF1FDE"/>
    <w:rsid w:val="00D04BAF"/>
    <w:rsid w:val="00D2543D"/>
    <w:rsid w:val="00D35101"/>
    <w:rsid w:val="00D41C61"/>
    <w:rsid w:val="00D5164C"/>
    <w:rsid w:val="00D55604"/>
    <w:rsid w:val="00D65068"/>
    <w:rsid w:val="00D849AC"/>
    <w:rsid w:val="00D84C25"/>
    <w:rsid w:val="00D92684"/>
    <w:rsid w:val="00D96E8B"/>
    <w:rsid w:val="00DA161D"/>
    <w:rsid w:val="00DB2639"/>
    <w:rsid w:val="00DB63F7"/>
    <w:rsid w:val="00DC1AF5"/>
    <w:rsid w:val="00DC241A"/>
    <w:rsid w:val="00DF5417"/>
    <w:rsid w:val="00E042C2"/>
    <w:rsid w:val="00E14E11"/>
    <w:rsid w:val="00E1695F"/>
    <w:rsid w:val="00E30074"/>
    <w:rsid w:val="00E6403A"/>
    <w:rsid w:val="00EA3D01"/>
    <w:rsid w:val="00EA76EE"/>
    <w:rsid w:val="00EB41B6"/>
    <w:rsid w:val="00EB5BDD"/>
    <w:rsid w:val="00EC4D02"/>
    <w:rsid w:val="00ED557F"/>
    <w:rsid w:val="00EF7D75"/>
    <w:rsid w:val="00F4232E"/>
    <w:rsid w:val="00F4254F"/>
    <w:rsid w:val="00F70D3B"/>
    <w:rsid w:val="00F919A7"/>
    <w:rsid w:val="00F97924"/>
    <w:rsid w:val="00FA48B2"/>
    <w:rsid w:val="00FC28B3"/>
    <w:rsid w:val="00FD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4023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44023E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44023E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1">
    <w:name w:val="Основной текст 2 Знак"/>
    <w:link w:val="22"/>
    <w:locked/>
    <w:rsid w:val="0060606B"/>
    <w:rPr>
      <w:lang w:eastAsia="ru-RU"/>
    </w:rPr>
  </w:style>
  <w:style w:type="paragraph" w:styleId="22">
    <w:name w:val="Body Text 2"/>
    <w:basedOn w:val="a"/>
    <w:link w:val="21"/>
    <w:rsid w:val="0060606B"/>
    <w:pPr>
      <w:autoSpaceDE w:val="0"/>
      <w:autoSpaceDN w:val="0"/>
      <w:ind w:firstLine="709"/>
      <w:jc w:val="both"/>
    </w:pPr>
  </w:style>
  <w:style w:type="character" w:customStyle="1" w:styleId="210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  <w:style w:type="paragraph" w:styleId="ad">
    <w:name w:val="Balloon Text"/>
    <w:basedOn w:val="a"/>
    <w:link w:val="ae"/>
    <w:uiPriority w:val="99"/>
    <w:semiHidden/>
    <w:unhideWhenUsed/>
    <w:rsid w:val="00EB5BD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5B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4023E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402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4023E"/>
    <w:rPr>
      <w:rFonts w:ascii="Times New Roman" w:eastAsia="Times New Roman" w:hAnsi="Times New Roman" w:cs="Times New Roman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870C5-72E9-4109-A03E-EFA57850D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10</Pages>
  <Words>2499</Words>
  <Characters>14247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sna</cp:lastModifiedBy>
  <cp:revision>20</cp:revision>
  <cp:lastPrinted>2021-09-30T03:01:00Z</cp:lastPrinted>
  <dcterms:created xsi:type="dcterms:W3CDTF">2021-09-15T11:03:00Z</dcterms:created>
  <dcterms:modified xsi:type="dcterms:W3CDTF">2021-11-19T07:46:00Z</dcterms:modified>
</cp:coreProperties>
</file>