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media/image2.png" ContentType="image/png"/>
  <Override PartName="/word/media/image3.png" ContentType="image/png"/>
  <Override PartName="/word/media/image1.png" ContentType="image/png"/>
  <Override PartName="/word/header1.xml" ContentType="application/vnd.openxmlformats-officedocument.wordprocessingml.header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tbl>
      <w:tblPr>
        <w:tblW w:w="1031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0" w:val="0000" w:noHBand="0" w:lastColumn="0" w:firstColumn="0" w:lastRow="0" w:firstRow="0"/>
      </w:tblPr>
      <w:tblGrid>
        <w:gridCol w:w="674"/>
        <w:gridCol w:w="1278"/>
        <w:gridCol w:w="425"/>
        <w:gridCol w:w="1807"/>
        <w:gridCol w:w="601"/>
        <w:gridCol w:w="486"/>
        <w:gridCol w:w="4559"/>
        <w:gridCol w:w="483"/>
      </w:tblGrid>
      <w:tr>
        <w:trPr>
          <w:trHeight w:val="964" w:hRule="exact"/>
        </w:trPr>
        <w:tc>
          <w:tcPr>
            <w:tcW w:w="4184" w:type="dxa"/>
            <w:gridSpan w:val="4"/>
            <w:tcBorders/>
            <w:shd w:color="auto" w:fill="auto" w:val="clear"/>
          </w:tcPr>
          <w:p>
            <w:pPr>
              <w:pStyle w:val="Style13"/>
              <w:widowControl w:val="false"/>
              <w:tabs>
                <w:tab w:val="clear" w:pos="720"/>
                <w:tab w:val="left" w:pos="2115" w:leader="none"/>
              </w:tabs>
              <w:spacing w:lineRule="auto" w:line="360"/>
              <w:ind w:left="-284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drawing>
                <wp:inline distT="0" distB="0" distL="0" distR="0">
                  <wp:extent cx="495300" cy="609600"/>
                  <wp:effectExtent l="0" t="0" r="0" b="0"/>
                  <wp:docPr id="1" name="Рисунок 1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>
                            <a:grayscl/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87" w:type="dxa"/>
            <w:gridSpan w:val="2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ind w:left="-215" w:firstLine="215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</w:r>
          </w:p>
        </w:tc>
        <w:tc>
          <w:tcPr>
            <w:tcW w:w="5042" w:type="dxa"/>
            <w:gridSpan w:val="2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jc w:val="center"/>
              <w:rPr>
                <w:rFonts w:ascii="Times New Roman" w:hAnsi="Times New Roman"/>
                <w:sz w:val="27"/>
                <w:szCs w:val="27"/>
              </w:rPr>
            </w:pPr>
            <w:r>
              <w:rPr>
                <w:rFonts w:ascii="Times New Roman" w:hAnsi="Times New Roman"/>
                <w:sz w:val="27"/>
                <w:szCs w:val="27"/>
              </w:rPr>
            </w:r>
          </w:p>
        </w:tc>
      </w:tr>
      <w:tr>
        <w:trPr>
          <w:trHeight w:val="3345" w:hRule="atLeast"/>
        </w:trPr>
        <w:tc>
          <w:tcPr>
            <w:tcW w:w="4184" w:type="dxa"/>
            <w:gridSpan w:val="4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МЧС РОССИИ</w:t>
            </w:r>
          </w:p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ГЛАВНОЕ УПРАВЛЕНИЕ</w:t>
              <w:br/>
            </w:r>
            <w:r>
              <w:rPr>
                <w:rFonts w:ascii="Times New Roman" w:hAnsi="Times New Roman"/>
                <w:b/>
                <w:smallCaps/>
                <w:sz w:val="18"/>
                <w:szCs w:val="18"/>
              </w:rPr>
              <w:t>МИНИСТЕРСТВА РОССИЙСКОЙ ФЕДЕРАЦИИ</w:t>
              <w:br/>
              <w:t>ПО ДЕЛАМ ГРАЖДАНСКОЙ ОБОРОНЫ,</w:t>
              <w:br/>
              <w:t xml:space="preserve">ЧРЕЗВЫЧАЙНЫМ СИТУАЦИЯМ И ЛИКВИДАЦИИ ПОСЛЕДСТВИЙ </w:t>
              <w:br/>
              <w:t>СТИХИЙНЫХ БЕДСТВИЙ</w:t>
              <w:br/>
              <w:t>ПО НОВОСИБИРСКОЙ ОБЛАСТИ</w:t>
            </w:r>
          </w:p>
          <w:p>
            <w:pPr>
              <w:pStyle w:val="NoSpacing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(Главное управление МЧС России</w:t>
            </w:r>
          </w:p>
          <w:p>
            <w:pPr>
              <w:pStyle w:val="NoSpacing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по Новосибирской области)</w:t>
            </w:r>
          </w:p>
          <w:p>
            <w:pPr>
              <w:pStyle w:val="NoSpacing"/>
              <w:widowControl w:val="false"/>
              <w:ind w:left="-142" w:right="-144" w:hanging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</w:r>
          </w:p>
          <w:p>
            <w:pPr>
              <w:pStyle w:val="NoSpacing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ул. Октябрьская, д. 80 г. Новосибирск, 630099</w:t>
            </w:r>
          </w:p>
          <w:p>
            <w:pPr>
              <w:pStyle w:val="Iaaoiueaaan"/>
              <w:widowControl w:val="false"/>
              <w:tabs>
                <w:tab w:val="clear" w:pos="720"/>
                <w:tab w:val="left" w:pos="-5245" w:leader="none"/>
              </w:tabs>
              <w:spacing w:lineRule="auto" w:line="240"/>
              <w:ind w:right="0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18"/>
              </w:rPr>
              <w:t>телефон 218-81-99, 218-33-76, факс 210-27-30</w:t>
            </w:r>
          </w:p>
          <w:p>
            <w:pPr>
              <w:pStyle w:val="Style13"/>
              <w:widowControl w:val="false"/>
              <w:spacing w:lineRule="auto" w:line="360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18"/>
                <w:lang w:val="en-US"/>
              </w:rPr>
              <w:t>e</w:t>
            </w:r>
            <w:r>
              <w:rPr>
                <w:rFonts w:ascii="Times New Roman" w:hAnsi="Times New Roman"/>
                <w:sz w:val="18"/>
              </w:rPr>
              <w:t>-</w:t>
            </w:r>
            <w:r>
              <w:rPr>
                <w:rFonts w:ascii="Times New Roman" w:hAnsi="Times New Roman"/>
                <w:sz w:val="18"/>
                <w:lang w:val="en-US"/>
              </w:rPr>
              <w:t>mail</w:t>
            </w:r>
            <w:r>
              <w:rPr>
                <w:rFonts w:ascii="Times New Roman" w:hAnsi="Times New Roman"/>
                <w:sz w:val="18"/>
              </w:rPr>
              <w:t xml:space="preserve">: </w:t>
            </w:r>
            <w:r>
              <w:rPr>
                <w:rFonts w:ascii="Times New Roman" w:hAnsi="Times New Roman"/>
                <w:sz w:val="18"/>
                <w:lang w:val="en-US"/>
              </w:rPr>
              <w:t>mchs</w:t>
            </w:r>
            <w:r>
              <w:rPr>
                <w:rFonts w:ascii="Times New Roman" w:hAnsi="Times New Roman"/>
                <w:sz w:val="18"/>
              </w:rPr>
              <w:t>@</w:t>
            </w:r>
            <w:r>
              <w:rPr>
                <w:rFonts w:ascii="Times New Roman" w:hAnsi="Times New Roman"/>
                <w:sz w:val="18"/>
                <w:lang w:val="en-US"/>
              </w:rPr>
              <w:t>nso</w:t>
            </w:r>
            <w:r>
              <w:rPr>
                <w:rFonts w:ascii="Times New Roman" w:hAnsi="Times New Roman"/>
                <w:sz w:val="18"/>
              </w:rPr>
              <w:t>.</w:t>
            </w:r>
            <w:r>
              <w:rPr>
                <w:rFonts w:ascii="Times New Roman" w:hAnsi="Times New Roman"/>
                <w:sz w:val="18"/>
                <w:lang w:val="en-US"/>
              </w:rPr>
              <w:t>ru</w:t>
            </w:r>
            <w:r>
              <w:rPr>
                <w:rFonts w:ascii="Times New Roman" w:hAnsi="Times New Roman"/>
                <w:sz w:val="18"/>
              </w:rPr>
              <w:t xml:space="preserve">, </w:t>
            </w:r>
            <w:r>
              <w:rPr>
                <w:rFonts w:ascii="Times New Roman" w:hAnsi="Times New Roman"/>
                <w:sz w:val="18"/>
                <w:lang w:val="en-US"/>
              </w:rPr>
              <w:t>gu</w:t>
            </w:r>
            <w:r>
              <w:rPr>
                <w:rFonts w:ascii="Times New Roman" w:hAnsi="Times New Roman"/>
                <w:sz w:val="18"/>
              </w:rPr>
              <w:t>@54.</w:t>
            </w:r>
            <w:r>
              <w:rPr>
                <w:rFonts w:ascii="Times New Roman" w:hAnsi="Times New Roman"/>
                <w:sz w:val="18"/>
                <w:lang w:val="en-US"/>
              </w:rPr>
              <w:t>mchs</w:t>
            </w:r>
            <w:r>
              <w:rPr>
                <w:rFonts w:ascii="Times New Roman" w:hAnsi="Times New Roman"/>
                <w:sz w:val="18"/>
              </w:rPr>
              <w:t>.</w:t>
            </w:r>
            <w:r>
              <w:rPr>
                <w:rFonts w:ascii="Times New Roman" w:hAnsi="Times New Roman"/>
                <w:sz w:val="18"/>
                <w:lang w:val="en-US"/>
              </w:rPr>
              <w:t>gov</w:t>
            </w:r>
            <w:r>
              <w:rPr>
                <w:rFonts w:ascii="Times New Roman" w:hAnsi="Times New Roman"/>
                <w:sz w:val="18"/>
              </w:rPr>
              <w:t>.</w:t>
            </w:r>
            <w:r>
              <w:rPr>
                <w:rFonts w:ascii="Times New Roman" w:hAnsi="Times New Roman"/>
                <w:sz w:val="18"/>
                <w:lang w:val="en-US"/>
              </w:rPr>
              <w:t>ru</w:t>
            </w:r>
          </w:p>
        </w:tc>
        <w:tc>
          <w:tcPr>
            <w:tcW w:w="1087" w:type="dxa"/>
            <w:gridSpan w:val="2"/>
            <w:vMerge w:val="restart"/>
            <w:tcBorders/>
            <w:shd w:color="auto" w:fill="auto" w:val="clear"/>
          </w:tcPr>
          <w:p>
            <w:pPr>
              <w:pStyle w:val="Style13"/>
              <w:widowControl w:val="false"/>
              <w:snapToGrid w:val="false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5042" w:type="dxa"/>
            <w:gridSpan w:val="2"/>
            <w:vMerge w:val="restart"/>
            <w:tcBorders/>
            <w:shd w:color="auto" w:fill="auto" w:val="clear"/>
          </w:tcPr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Начальнику ГУ МЧС России</w:t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 Новосибирской области</w:t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Руководителям территориальных подразделений МЧС России,</w:t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органов местного самоуправления,</w:t>
            </w:r>
          </w:p>
          <w:p>
            <w:pPr>
              <w:pStyle w:val="Style13"/>
              <w:widowControl w:val="false"/>
              <w:tabs>
                <w:tab w:val="clear" w:pos="720"/>
                <w:tab w:val="left" w:pos="-5245" w:leader="none"/>
              </w:tabs>
              <w:ind w:left="-108" w:right="-108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взаимодействующих организаций</w:t>
            </w:r>
          </w:p>
          <w:p>
            <w:pPr>
              <w:pStyle w:val="Style13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(по расчёту рассылки)</w:t>
            </w:r>
          </w:p>
        </w:tc>
      </w:tr>
      <w:tr>
        <w:trPr/>
        <w:tc>
          <w:tcPr>
            <w:tcW w:w="1952" w:type="dxa"/>
            <w:gridSpan w:val="2"/>
            <w:tcBorders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snapToGrid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14.12.2022 г.</w:t>
            </w:r>
          </w:p>
        </w:tc>
        <w:tc>
          <w:tcPr>
            <w:tcW w:w="425" w:type="dxa"/>
            <w:tcBorders/>
            <w:shd w:color="auto" w:fill="auto" w:val="clear"/>
          </w:tcPr>
          <w:p>
            <w:pPr>
              <w:pStyle w:val="Normal"/>
              <w:widowControl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1807" w:type="dxa"/>
            <w:tcBorders>
              <w:bottom w:val="single" w:sz="4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tabs>
                <w:tab w:val="clear" w:pos="720"/>
                <w:tab w:val="left" w:pos="315" w:leader="none"/>
                <w:tab w:val="center" w:pos="868" w:leader="none"/>
              </w:tabs>
              <w:snapToGrid w:val="false"/>
              <w:ind w:left="-142" w:right="-144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348-20-3-3</w:t>
            </w:r>
          </w:p>
        </w:tc>
        <w:tc>
          <w:tcPr>
            <w:tcW w:w="1087" w:type="dxa"/>
            <w:gridSpan w:val="2"/>
            <w:vMerge w:val="continue"/>
            <w:tcBorders/>
            <w:shd w:color="auto" w:fill="auto" w:val="clear"/>
          </w:tcPr>
          <w:p>
            <w:pPr>
              <w:pStyle w:val="Normal"/>
              <w:widowControl w:val="false"/>
              <w:snapToGrid w:val="false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5042" w:type="dxa"/>
            <w:gridSpan w:val="2"/>
            <w:vMerge w:val="continue"/>
            <w:tcBorders/>
            <w:shd w:color="auto" w:fill="auto" w:val="clear"/>
          </w:tcPr>
          <w:p>
            <w:pPr>
              <w:pStyle w:val="Style13"/>
              <w:widowControl w:val="false"/>
              <w:snapToGrid w:val="false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</w:tr>
      <w:tr>
        <w:trPr>
          <w:trHeight w:val="225" w:hRule="atLeast"/>
        </w:trPr>
        <w:tc>
          <w:tcPr>
            <w:tcW w:w="674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Normal"/>
              <w:widowControl w:val="false"/>
              <w:spacing w:before="120" w:after="0"/>
              <w:ind w:left="-108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 №</w:t>
            </w:r>
          </w:p>
        </w:tc>
        <w:tc>
          <w:tcPr>
            <w:tcW w:w="1278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б/н</w:t>
            </w:r>
          </w:p>
        </w:tc>
        <w:tc>
          <w:tcPr>
            <w:tcW w:w="425" w:type="dxa"/>
            <w:tcBorders/>
            <w:vAlign w:val="bottom"/>
          </w:tcPr>
          <w:p>
            <w:pPr>
              <w:pStyle w:val="Normal"/>
              <w:widowControl w:val="false"/>
              <w:spacing w:before="120" w:after="0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</w:t>
            </w:r>
          </w:p>
        </w:tc>
        <w:tc>
          <w:tcPr>
            <w:tcW w:w="1807" w:type="dxa"/>
            <w:tcBorders>
              <w:top w:val="single" w:sz="4" w:space="0" w:color="000000"/>
              <w:bottom w:val="single" w:sz="4" w:space="0" w:color="000000"/>
            </w:tcBorders>
            <w:vAlign w:val="bottom"/>
          </w:tcPr>
          <w:p>
            <w:pPr>
              <w:pStyle w:val="Normal"/>
              <w:widowControl w:val="false"/>
              <w:ind w:left="-142" w:right="-142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601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5045" w:type="dxa"/>
            <w:gridSpan w:val="2"/>
            <w:tcBorders/>
          </w:tcPr>
          <w:p>
            <w:pPr>
              <w:pStyle w:val="Style13"/>
              <w:widowControl w:val="false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</w:r>
          </w:p>
        </w:tc>
        <w:tc>
          <w:tcPr>
            <w:tcW w:w="483" w:type="dxa"/>
            <w:tcBorders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</w:r>
          </w:p>
        </w:tc>
      </w:tr>
    </w:tbl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Прогноз возможных чрезвычайных ситуаций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на территории Новосибирской области на 15.12.2022 г.</w:t>
      </w:r>
    </w:p>
    <w:p>
      <w:pPr>
        <w:pStyle w:val="Normal"/>
        <w:jc w:val="center"/>
        <w:rPr>
          <w:rFonts w:ascii="Times New Roman" w:hAnsi="Times New Roman"/>
        </w:rPr>
      </w:pPr>
      <w:r>
        <w:rPr>
          <w:rFonts w:ascii="Times New Roman" w:hAnsi="Times New Roman"/>
          <w:sz w:val="22"/>
          <w:szCs w:val="22"/>
        </w:rPr>
        <w:t>(при составлении прогноза использована информация ФГБУ «Западно-Сибирское УГМС»,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/>
          <w:sz w:val="22"/>
          <w:szCs w:val="22"/>
        </w:rPr>
        <w:t>Алтае-Саянский филиал ГС СО РАН, управления Роспотребнадзора по НСО)</w:t>
      </w:r>
    </w:p>
    <w:p>
      <w:pPr>
        <w:pStyle w:val="Normal"/>
        <w:numPr>
          <w:ilvl w:val="0"/>
          <w:numId w:val="0"/>
        </w:numPr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numPr>
          <w:ilvl w:val="0"/>
          <w:numId w:val="0"/>
        </w:numPr>
        <w:jc w:val="center"/>
        <w:outlineLvl w:val="0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Опасные гидрометеорологические явления</w:t>
      </w:r>
    </w:p>
    <w:tbl>
      <w:tblPr>
        <w:tblW w:w="10147" w:type="dxa"/>
        <w:jc w:val="center"/>
        <w:tblInd w:w="0" w:type="dxa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noVBand="1" w:val="04a0" w:noHBand="0" w:lastColumn="0" w:firstColumn="1" w:lastRow="0" w:firstRow="1"/>
      </w:tblPr>
      <w:tblGrid>
        <w:gridCol w:w="2312"/>
        <w:gridCol w:w="7834"/>
      </w:tblGrid>
      <w:tr>
        <w:trPr>
          <w:trHeight w:val="600" w:hRule="atLeast"/>
        </w:trPr>
        <w:tc>
          <w:tcPr>
            <w:tcW w:w="2312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shd w:fill="FFFFFF" w:val="clear"/>
              </w:rPr>
              <w:t>Новосибирская область</w:t>
            </w:r>
          </w:p>
        </w:tc>
        <w:tc>
          <w:tcPr>
            <w:tcW w:w="7834" w:type="dxa"/>
            <w:tcBorders>
              <w:top w:val="outset" w:sz="6" w:space="0" w:color="A9A9A9"/>
              <w:left w:val="outset" w:sz="6" w:space="0" w:color="A9A9A9"/>
              <w:bottom w:val="single" w:sz="4" w:space="0" w:color="000000"/>
              <w:right w:val="outset" w:sz="6" w:space="0" w:color="A9A9A9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ind w:firstLine="4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В период с 14:00 часов 14 декабря до 18:00 часов</w:t>
            </w:r>
          </w:p>
          <w:p>
            <w:pPr>
              <w:pStyle w:val="Normal"/>
              <w:widowControl w:val="false"/>
              <w:suppressAutoHyphens w:val="false"/>
              <w:ind w:firstLine="451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16 декабря 2022 года на территории г. Новосибирск</w:t>
              <w:br/>
              <w:t xml:space="preserve">ожидаются метеорологические условия, неблагоприятные для рассеивания вредных примесей в атмосфере воздуха. </w:t>
              <w:br/>
              <w:t>Объявляются НМУ первой степени опасности.</w:t>
            </w:r>
          </w:p>
        </w:tc>
      </w:tr>
    </w:tbl>
    <w:p>
      <w:pPr>
        <w:pStyle w:val="Normal"/>
        <w:jc w:val="both"/>
        <w:rPr>
          <w:rFonts w:ascii="Times New Roman" w:hAnsi="Times New Roman"/>
          <w:sz w:val="22"/>
          <w:szCs w:val="22"/>
          <w:highlight w:val="yellow"/>
        </w:rPr>
      </w:pPr>
      <w:r>
        <w:rPr>
          <w:rFonts w:ascii="Times New Roman" w:hAnsi="Times New Roman"/>
          <w:sz w:val="22"/>
          <w:szCs w:val="22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 Исходная обстановка (оценка состояния явлений и параметров ЧС).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1.1 Метеорологическая обстановка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  <w:shd w:fill="FFFFFF" w:val="clear"/>
        </w:rPr>
        <w:t>Днем 13 и ночью 14 декабря наблюдался небольшой, днем 13 декабря местами умеренный снег интенсивностью до 0,5-2 мм за 12 часов. Ветер усиливался до</w:t>
        <w:br/>
        <w:t>9-14 м/с. Температура воздуха составила днем -10, -18°С, на юге -6, -9°С, ночью</w:t>
        <w:br/>
        <w:t>-25, -33°С. Местами отмечалась изморозь диаметром до 9 мм. Днем в отдельных районах наблюдалось ухудшение видимости в снеге до 1-2 км, местами до 500 м. </w:t>
      </w:r>
    </w:p>
    <w:p>
      <w:pPr>
        <w:pStyle w:val="Normal"/>
        <w:jc w:val="both"/>
        <w:rPr>
          <w:rFonts w:ascii="Times New Roman" w:hAnsi="Times New Roman"/>
          <w:sz w:val="28"/>
          <w:szCs w:val="28"/>
          <w:highlight w:val="yellow"/>
          <w:shd w:fill="FFFFFF" w:val="clear"/>
        </w:rPr>
      </w:pPr>
      <w:r>
        <w:rPr>
          <w:rFonts w:ascii="Times New Roman" w:hAnsi="Times New Roman"/>
          <w:sz w:val="28"/>
          <w:szCs w:val="28"/>
          <w:highlight w:val="yellow"/>
          <w:shd w:fill="FFFFFF" w:val="clear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1.2 Экологическая обстановка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  <w:shd w:fill="FFFFFF" w:val="clear"/>
        </w:rPr>
        <w:t>Стабильная.</w:t>
      </w:r>
    </w:p>
    <w:p>
      <w:pPr>
        <w:pStyle w:val="Normal"/>
        <w:ind w:hanging="0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1.3 Радиационная и химическая обстановка</w:t>
      </w:r>
    </w:p>
    <w:p>
      <w:pPr>
        <w:pStyle w:val="Normal"/>
        <w:tabs>
          <w:tab w:val="clear" w:pos="720"/>
          <w:tab w:val="left" w:pos="8085" w:leader="none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  <w:shd w:fill="FFFFFF" w:val="clear"/>
        </w:rPr>
        <w:t>За прошедшие сутки в зоне ответственности ОКСИОН г. Новосибирска превышений уровня радиации и ПДК контролируемых АХОВ не зарегистрировано.</w:t>
      </w:r>
    </w:p>
    <w:p>
      <w:pPr>
        <w:pStyle w:val="Normal"/>
        <w:tabs>
          <w:tab w:val="clear" w:pos="720"/>
          <w:tab w:val="left" w:pos="8085" w:leader="none"/>
        </w:tabs>
        <w:ind w:hanging="0"/>
        <w:jc w:val="both"/>
        <w:rPr>
          <w:rFonts w:ascii="Times New Roman" w:hAnsi="Times New Roman"/>
          <w:b/>
          <w:b/>
          <w:sz w:val="28"/>
          <w:szCs w:val="28"/>
          <w:highlight w:val="yellow"/>
        </w:rPr>
      </w:pPr>
      <w:r>
        <w:rPr>
          <w:rFonts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8085" w:leader="none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1.4 Гидрологическая обстановка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ЧС, связанных с гидрологическими явлениями, за истекшие сутки не произошло.</w:t>
      </w:r>
    </w:p>
    <w:p>
      <w:pPr>
        <w:pStyle w:val="Normal"/>
        <w:tabs>
          <w:tab w:val="clear" w:pos="720"/>
          <w:tab w:val="left" w:pos="4230" w:leader="none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Функционирование ГЭС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Сброс воды с Новосибирской ГЭС осуществляется в соответствии с графиком пропуска воды через Новосибирское водохранилище в зимний период. Средний уровень воды в Новосибирском водохранилище составил 111,84 м БС (Балтийской системы измерений), сброс составил 491 м³/сек, приток 386 м³/сек. Уровень воды в реке Обь находится на отметке -22 см.</w:t>
      </w:r>
    </w:p>
    <w:p>
      <w:pPr>
        <w:pStyle w:val="Normal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  <w:highlight w:val="yellow"/>
        </w:rPr>
      </w:r>
    </w:p>
    <w:p>
      <w:pPr>
        <w:pStyle w:val="Normal"/>
        <w:tabs>
          <w:tab w:val="clear" w:pos="720"/>
          <w:tab w:val="left" w:pos="0" w:leader="none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1.5 Геомагнитная обстановка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Стабильная.</w:t>
      </w:r>
    </w:p>
    <w:p>
      <w:pPr>
        <w:pStyle w:val="Normal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1.6 Сейсмическая обстановка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8"/>
          <w:szCs w:val="28"/>
        </w:rPr>
        <w:t>Стабильная.</w:t>
      </w:r>
    </w:p>
    <w:p>
      <w:pPr>
        <w:pStyle w:val="Normal"/>
        <w:ind w:firstLine="567"/>
        <w:jc w:val="both"/>
        <w:rPr>
          <w:rFonts w:ascii="Times New Roman" w:hAnsi="Times New Roman"/>
          <w:color w:val="FF0000"/>
          <w:sz w:val="28"/>
          <w:szCs w:val="28"/>
          <w:highlight w:val="yellow"/>
        </w:rPr>
      </w:pPr>
      <w:r>
        <w:rPr>
          <w:rFonts w:ascii="Times New Roman" w:hAnsi="Times New Roman"/>
          <w:color w:val="FF0000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1.7 Санитарно-эпидемическая обстановка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 Новосибирской области выявлено 308262 (+109 за сутки) случаев заражения коронавирусной инфекцией.</w:t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1.8 Эпизоотическая обстановка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Стабильная.</w:t>
      </w:r>
    </w:p>
    <w:p>
      <w:pPr>
        <w:pStyle w:val="Normal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1.9 Пожарная обстановка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За прошедшие сутки на территории области произошло 12 пожаров (в жилом секторе 8), в результате которых погиб 1 человек (г. Новосибирск, Дзержинский район, с/о. Золотая Горка), 1 человек травмирован.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Причины пожаров: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умышленные действия по уничтожению (повреждению) имущества, нанесению вреда здоровью человека при помощи огня (поджог);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неисправность электропроводки транспортного средства;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прочие причины по группе нарушение правил устройства и эксплуатации эл. оборудования.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 остальных случаях причины пожаров, виновные лица и материальный ущерб устанавливаются.</w:t>
      </w:r>
    </w:p>
    <w:p>
      <w:pPr>
        <w:pStyle w:val="Normal"/>
        <w:jc w:val="both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1.10 Обстановка на объектах энергетики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Энергосистема Новосибирской области работает в штатном режиме.</w:t>
      </w:r>
    </w:p>
    <w:p>
      <w:pPr>
        <w:pStyle w:val="Normal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1.11 Обстановка на объектах ЖКХ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За истекшие сутки системы жизнеобеспечения области работали в штатном режиме. Возникающие дефекты устраняются в течение суток и носят локальный характер.</w:t>
      </w:r>
    </w:p>
    <w:p>
      <w:pPr>
        <w:pStyle w:val="Normal"/>
        <w:ind w:firstLine="567"/>
        <w:jc w:val="both"/>
        <w:rPr>
          <w:rFonts w:ascii="Times New Roman" w:hAnsi="Times New Roman"/>
          <w:b/>
          <w:b/>
          <w:sz w:val="28"/>
          <w:szCs w:val="28"/>
          <w:highlight w:val="yellow"/>
        </w:rPr>
      </w:pPr>
      <w:r>
        <w:rPr>
          <w:rFonts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  <w:b/>
          <w:b/>
          <w:sz w:val="28"/>
          <w:szCs w:val="28"/>
          <w:highlight w:val="yellow"/>
        </w:rPr>
      </w:pPr>
      <w:r>
        <w:rPr>
          <w:rFonts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  <w:b/>
          <w:b/>
          <w:sz w:val="28"/>
          <w:szCs w:val="28"/>
          <w:highlight w:val="yellow"/>
        </w:rPr>
      </w:pPr>
      <w:r>
        <w:rPr>
          <w:rFonts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1.12 Обстановка на водных объектах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8"/>
          <w:szCs w:val="28"/>
        </w:rPr>
        <w:t>За прошедшие сутки на водных объектах области происшествий не зарегистрировано.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8"/>
          <w:szCs w:val="28"/>
        </w:rPr>
        <w:t>На территории области функционирует 1 ледовая переправа в Ордынском районе «н.п. Спирино – н.п. Чингисы», (грузоподъёмностью 5 тонн). Движение по ледовой переправе осуществляется в две полосы, организовано встречное движение. Протяженность ледовой переправы составляет 1795 м., ширина полос 20 м. Толщина льда на ледовой переправе 50 см. Время работы с 09:00 до 18:00.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8"/>
          <w:szCs w:val="28"/>
        </w:rPr>
        <w:t>Безопасность на ледовой переправе обеспечивается двумя спасательными постами подрядной организацией ООО «Алмаз-профи». Задействовано 4 человека и 3 ед. техники.</w:t>
      </w:r>
    </w:p>
    <w:p>
      <w:pPr>
        <w:pStyle w:val="Normal"/>
        <w:ind w:firstLine="567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1.13 Обстановка на дорогах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8"/>
          <w:szCs w:val="28"/>
        </w:rPr>
        <w:t>За истекшие сутки на дорогах области зарегистрировано 4 ДТП, в результате которых погибших нет, травмировано 6 человек.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8"/>
          <w:szCs w:val="28"/>
        </w:rPr>
        <w:t>Автомобильные дороги в проезжем состоянии.</w:t>
      </w:r>
    </w:p>
    <w:p>
      <w:pPr>
        <w:pStyle w:val="Normal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 Прогноз чрезвычайных ситуаций и происшествий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2.1 Метеорологическая обстановка</w:t>
      </w:r>
      <w:bookmarkStart w:id="0" w:name="_Hlk100251273"/>
      <w:bookmarkStart w:id="1" w:name="_Hlk101450800"/>
      <w:bookmarkStart w:id="2" w:name="_Hlk113283673"/>
      <w:bookmarkStart w:id="3" w:name="_Hlk116826015"/>
      <w:bookmarkStart w:id="4" w:name="_Hlk112072656"/>
      <w:bookmarkStart w:id="5" w:name="_Hlk99801931"/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6" w:name="_Hlk120367289"/>
      <w:r>
        <w:rPr>
          <w:rFonts w:ascii="Times New Roman" w:hAnsi="Times New Roman"/>
          <w:color w:val="000000"/>
          <w:sz w:val="27"/>
          <w:szCs w:val="27"/>
          <w:shd w:fill="FFFFFF" w:val="clear"/>
        </w:rPr>
        <w:t>Малооблачно, без осадков. Ночью и утром в отдельных районах изморозь. На дорогах местами гололедица.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8"/>
          <w:szCs w:val="28"/>
        </w:rPr>
        <w:t xml:space="preserve">Ветер </w:t>
      </w:r>
      <w:bookmarkStart w:id="7" w:name="_Hlk117446630"/>
      <w:r>
        <w:rPr>
          <w:rFonts w:ascii="Times New Roman" w:hAnsi="Times New Roman"/>
          <w:bCs/>
          <w:sz w:val="28"/>
          <w:szCs w:val="28"/>
        </w:rPr>
        <w:t>переменный 2-7 м/с.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Cs/>
          <w:sz w:val="28"/>
          <w:szCs w:val="28"/>
        </w:rPr>
        <w:t>Температура воздуха ночью -28, -33°С, местами до -38°С, днём -20,</w:t>
      </w:r>
      <w:bookmarkStart w:id="8" w:name="_Hlk114838271"/>
      <w:r>
        <w:rPr>
          <w:rFonts w:ascii="Times New Roman" w:hAnsi="Times New Roman"/>
          <w:bCs/>
          <w:sz w:val="28"/>
          <w:szCs w:val="28"/>
        </w:rPr>
        <w:t xml:space="preserve"> -</w:t>
      </w:r>
      <w:bookmarkStart w:id="9" w:name="_Hlk121575631"/>
      <w:r>
        <w:rPr>
          <w:rFonts w:ascii="Times New Roman" w:hAnsi="Times New Roman"/>
          <w:bCs/>
          <w:sz w:val="28"/>
          <w:szCs w:val="28"/>
        </w:rPr>
        <w:t>25°С</w:t>
      </w:r>
      <w:bookmarkEnd w:id="4"/>
      <w:bookmarkEnd w:id="7"/>
      <w:bookmarkEnd w:id="8"/>
      <w:bookmarkEnd w:id="9"/>
      <w:r>
        <w:rPr>
          <w:rFonts w:ascii="Times New Roman" w:hAnsi="Times New Roman"/>
          <w:bCs/>
          <w:sz w:val="28"/>
          <w:szCs w:val="28"/>
        </w:rPr>
        <w:t>, местами до -30°С.</w:t>
      </w:r>
      <w:bookmarkEnd w:id="0"/>
      <w:bookmarkEnd w:id="1"/>
      <w:bookmarkEnd w:id="2"/>
      <w:bookmarkEnd w:id="3"/>
      <w:bookmarkEnd w:id="5"/>
      <w:bookmarkEnd w:id="6"/>
    </w:p>
    <w:p>
      <w:pPr>
        <w:pStyle w:val="Normal"/>
        <w:ind w:firstLine="567"/>
        <w:rPr>
          <w:rFonts w:ascii="Times New Roman" w:hAnsi="Times New Roman"/>
          <w:bCs/>
          <w:sz w:val="28"/>
          <w:szCs w:val="28"/>
          <w:highlight w:val="yellow"/>
        </w:rPr>
      </w:pPr>
      <w:r>
        <w:rPr>
          <w:rFonts w:ascii="Times New Roman" w:hAnsi="Times New Roman"/>
          <w:bCs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2.2 Прогноз экологической обстановки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Метеоусловия будут способствовать накоплению вредных примесей в атмосферном воздухе. Общий уровень загрязнения в городе ожидается повышенный.</w:t>
      </w:r>
    </w:p>
    <w:p>
      <w:pPr>
        <w:pStyle w:val="Normal"/>
        <w:ind w:firstLine="567"/>
        <w:jc w:val="both"/>
        <w:rPr>
          <w:rFonts w:ascii="Times New Roman" w:hAnsi="Times New Roman"/>
          <w:b/>
          <w:b/>
          <w:sz w:val="28"/>
          <w:szCs w:val="28"/>
          <w:highlight w:val="yellow"/>
        </w:rPr>
      </w:pPr>
      <w:r>
        <w:rPr>
          <w:rFonts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2.3 Прогноз гидрологической обстановки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0" w:name="_Hlk71119861"/>
      <w:bookmarkStart w:id="11" w:name="_Hlk69741586"/>
      <w:r>
        <w:rPr>
          <w:rFonts w:ascii="Times New Roman" w:hAnsi="Times New Roman"/>
          <w:sz w:val="28"/>
          <w:szCs w:val="28"/>
        </w:rPr>
        <w:t>Сбросы воды из Новосибирского водохранилища составят 500 ± 50 м</w:t>
      </w:r>
      <w:r>
        <w:rPr>
          <w:rFonts w:ascii="Times New Roman" w:hAnsi="Times New Roman"/>
          <w:sz w:val="28"/>
          <w:szCs w:val="28"/>
          <w:vertAlign w:val="superscript"/>
        </w:rPr>
        <w:t>3</w:t>
      </w:r>
      <w:r>
        <w:rPr>
          <w:rFonts w:ascii="Times New Roman" w:hAnsi="Times New Roman"/>
          <w:sz w:val="28"/>
          <w:szCs w:val="28"/>
        </w:rPr>
        <w:t>/с</w:t>
      </w:r>
      <w:bookmarkEnd w:id="10"/>
      <w:bookmarkEnd w:id="11"/>
      <w:r>
        <w:rPr>
          <w:rFonts w:ascii="Times New Roman" w:hAnsi="Times New Roman"/>
          <w:sz w:val="28"/>
          <w:szCs w:val="28"/>
        </w:rPr>
        <w:t>, при этом уровень воды по гидропосту на р. Обь г. Новосибирск ожидается не ниже</w:t>
        <w:br/>
        <w:t>-25 см.</w:t>
      </w:r>
    </w:p>
    <w:p>
      <w:pPr>
        <w:pStyle w:val="Normal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2.4 Прогноз геомагнитной обстановки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Магнитное поле Земли ожидается спокойное. Ухудшение условий</w:t>
        <w:br/>
        <w:t>КВ-радиосвязи маловероятно. Озоновый слой в норме.</w:t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2.5 Прогноз сейсмической обстановки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ЧС, вызванные сейсмической активностью, маловероятны.</w:t>
      </w:r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2.6 Санитарно-эпидемический прогноз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2" w:name="_Hlk78032653"/>
      <w:r>
        <w:rPr>
          <w:rFonts w:ascii="Times New Roman" w:hAnsi="Times New Roman"/>
          <w:sz w:val="28"/>
          <w:szCs w:val="28"/>
        </w:rPr>
        <w:t>ЧС маловероятны. Возможен сезонный рост заболеваемости населения ОРВИ.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На территории области</w:t>
      </w:r>
      <w:r>
        <w:rPr>
          <w:rFonts w:ascii="Times New Roman" w:hAnsi="Times New Roman"/>
          <w:bCs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</w:rPr>
        <w:t>охраняется риск заражения людей коронавирусной инфекцией COVID-19.</w:t>
      </w:r>
      <w:bookmarkEnd w:id="12"/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2.7 Прогноз эпизоотической обстановки</w:t>
      </w:r>
    </w:p>
    <w:p>
      <w:pPr>
        <w:pStyle w:val="Normal"/>
        <w:shd w:val="clear" w:color="auto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ЧС маловероятны. Возможны единичные случаи заболевания животных бешенством.</w:t>
      </w:r>
    </w:p>
    <w:p>
      <w:pPr>
        <w:pStyle w:val="Normal"/>
        <w:shd w:val="clear" w:color="auto" w:fill="FFFFFF" w:themeFill="background1"/>
        <w:ind w:firstLine="567"/>
        <w:jc w:val="both"/>
        <w:rPr>
          <w:rFonts w:ascii="Times New Roman" w:hAnsi="Times New Roman"/>
          <w:b/>
          <w:b/>
          <w:sz w:val="28"/>
          <w:szCs w:val="28"/>
          <w:highlight w:val="yellow"/>
        </w:rPr>
      </w:pPr>
      <w:r>
        <w:rPr>
          <w:rFonts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shd w:val="clear" w:color="auto" w:fill="FFFFFF" w:themeFill="background1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2.8 Прогноз пожарной обстановки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 связи с низкими температурами воздуха, сохраняются риски возникновения пожаров, особенно в районах сельской местности, в частном жилом секторе и садово-дачных обществах, связанных с использованием обогревательных устройств, в том числе кустарного производства, неправильным устройством и неисправностью отопительных печей и дымоходов, с использованием газового оборудования, для обогрева помещений, а также возгорания на автомобильном транспорте во время его отогрева с применением открытого огня и использования горючих материалов для утепления моторного отсека. Также причинами возгорания могут стать неосторожное обращение населения с огнем, в том числе при курении, нарушение правил устройства и эксплуатации электрооборудования, нарушение правил монтажа и эксплуатации электропроводки.</w:t>
      </w:r>
    </w:p>
    <w:p>
      <w:pPr>
        <w:pStyle w:val="Normal"/>
        <w:ind w:firstLine="567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2.9 Прогноз обстановки на объектах энергетики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3" w:name="_Hlk120367306"/>
      <w:r>
        <w:rPr>
          <w:rFonts w:ascii="Times New Roman" w:hAnsi="Times New Roman"/>
          <w:sz w:val="28"/>
          <w:szCs w:val="28"/>
        </w:rPr>
        <w:t>В связи с низкими среднесуточными температурами, возрастает риск возникновения аварий на объектах энергетики</w:t>
      </w:r>
      <w:r>
        <w:rPr>
          <w:rFonts w:ascii="Times New Roman" w:hAnsi="Times New Roman"/>
          <w:bCs/>
          <w:sz w:val="28"/>
          <w:szCs w:val="28"/>
        </w:rPr>
        <w:t>, способных привести к ЧС не выше муниципального уровня.</w:t>
      </w:r>
      <w:bookmarkEnd w:id="13"/>
    </w:p>
    <w:p>
      <w:pPr>
        <w:pStyle w:val="Normal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bookmarkStart w:id="14" w:name="_Hlk109829331"/>
      <w:bookmarkStart w:id="15" w:name="_Hlk109829331"/>
      <w:bookmarkEnd w:id="15"/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2.10 Прогноз обстановки на объектах ЖКХ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bookmarkStart w:id="16" w:name="_Hlk120367317"/>
      <w:r>
        <w:rPr>
          <w:rFonts w:ascii="Times New Roman" w:hAnsi="Times New Roman"/>
          <w:sz w:val="28"/>
          <w:szCs w:val="28"/>
        </w:rPr>
        <w:t>В связи с низкими температурами сохраняется риск возникновения аварийных ситуаций в работе коммунальных систем жизнеобеспечения населения, аварий на котельных, случаев выхода из строя отдельных участков теплотрасс и трубопроводов, связанный с прохождением отопительного периода.</w:t>
      </w:r>
      <w:bookmarkEnd w:id="16"/>
    </w:p>
    <w:p>
      <w:pPr>
        <w:pStyle w:val="Normal"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Учитывая плотность населения и общее количество объектов ЖКХ, к наиболее вероятным районам по аварийности на объектах ЖКХ можно отнести гг. Новосибирск, Искитим, Бердск, Куйбышев, Новосибирский, Искитимский, Тогучинский, Краснозерский, Коченевский, Мошковский, Ордынский и Черепановский районы Новосибирской области.</w:t>
      </w:r>
    </w:p>
    <w:p>
      <w:pPr>
        <w:pStyle w:val="Normal"/>
        <w:tabs>
          <w:tab w:val="clear" w:pos="720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</w:rPr>
        <w:t>Сохраняется вероятность травматизма людей, из-за гололедицы на пешеходных коммуникациях населенных пунктов области.</w:t>
      </w:r>
    </w:p>
    <w:p>
      <w:pPr>
        <w:pStyle w:val="Normal"/>
        <w:jc w:val="both"/>
        <w:rPr>
          <w:rFonts w:ascii="Times New Roman" w:hAnsi="Times New Roman"/>
          <w:b/>
          <w:b/>
          <w:sz w:val="28"/>
          <w:szCs w:val="28"/>
          <w:highlight w:val="yellow"/>
        </w:rPr>
      </w:pPr>
      <w:r>
        <w:rPr>
          <w:rFonts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2.11 Прогноз обеспечения безопасности на водных объектах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 связи с продолжением сезона зимней рыбалки, несанкционированным выходом людей и выездом техники на лед, несоблюдением правил безопасности на водных объектах, не исключается вероятность травматизма и гибели людей, провалы техники под лед водных объектов с наибольшей вероятностью на Новосибирском водохранилище, на водных объектах г. Новосибирска, на реках Обь, Бердь, Иня, Омь, озерах Чаны, Медвежье, Урюм и Сартлан.</w:t>
      </w:r>
    </w:p>
    <w:p>
      <w:pPr>
        <w:pStyle w:val="Normal"/>
        <w:jc w:val="both"/>
        <w:rPr>
          <w:rFonts w:ascii="Times New Roman" w:hAnsi="Times New Roman"/>
          <w:b/>
          <w:b/>
          <w:sz w:val="28"/>
          <w:szCs w:val="28"/>
          <w:highlight w:val="yellow"/>
        </w:rPr>
      </w:pPr>
      <w:r>
        <w:rPr>
          <w:rFonts w:ascii="Times New Roman" w:hAnsi="Times New Roman"/>
          <w:b/>
          <w:sz w:val="28"/>
          <w:szCs w:val="28"/>
          <w:highlight w:val="yellow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sz w:val="28"/>
          <w:szCs w:val="28"/>
        </w:rPr>
        <w:t>2.12 Прогноз обстановки на дорогах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Гололедица, снежные накаты на дорогах, большое количество автотранспорта, нарушения правил дорожного движения, будут способствовать возникновению ДТП с наибольшей вероятностью на внутригородских дорогах крупных населенных пунктов, а также с наиболее тяжкими последствиями на снегозаносимых участках автомобильных дорог федерального значения: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Р-254 «Иртыш» – с 1026,1км по 1026,6км (Чановский район, протяженность 0,5км)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Р-254 «Иртыш» – с 1118,0км по 1120,0км (Барабинский район, протяженность 2,0км)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Р-254 «Иртыш» – с 1134,0км по 1135,0км (Барабинский район, протяженность 1,0км)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Р-254 «Иртыш» – с 1170,0км по 1171,0км (Барабинский район, протяженность 1,0км)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Р-254 «Иртыш» – с 1178,0км по 1179,0км (Барабинский район, протяженность 1,0км)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Р-254 «Иртыш» – с 1182,0км по 1183,0км (Барабинский район, протяженность 1,0км)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Р-254 «Иртыш» на участке Северный обход – с 0,0км по 0,3км (Коченевский район, протяженность 0,3км)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Р-254 «Иртыш» на участке Северный обход – с 57,0км по 58,0км (Мошковский район, протяженность 1,0км)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Р-256 «Чуйский тракт» – с 33,5км по 35,1км (г.Бердск, протяженность 1,6км)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Р-256 «Чуйский тракт» – с 48,35км по 49,65км (Искитимский район, протяженность 1,3км)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Р-256 «Чуйский тракт» – с 50,35км по 52,35км (Искитимский район, протяженность 2км)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Р-256 «Чуйский тракт» – с 62,8км по 63,8км (Искитимский район, протяженность 1км)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Р-256 «Чуйский тракт» – с 71,7км по 73,5км (Искитимский район, протяженность 1,8км),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Р-256 «Чуйский тракт» – с 74,3км по 76,5км (Искитимский район, протяженность 2,2км)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Р-256 «Чуйский тракт» – с 118,0км по 119,0км (Черепановский район, протяженность 1,2км)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Р-255 «Сибирь» – с 133,0км по 136,0км (Болотнинский район, протяженность 3км)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Р-255 «Сибирь» – с 140,85км по 141,2км (Болотнинский район, протяженность 0,4км</w:t>
      </w:r>
      <w:r>
        <w:rPr>
          <w:rFonts w:ascii="Times New Roman" w:hAnsi="Times New Roman"/>
          <w:bCs/>
          <w:sz w:val="28"/>
          <w:szCs w:val="28"/>
        </w:rPr>
        <w:t>;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на дорогах межмуниципального значения и нерегулируемых железнодорожных переездах.</w:t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Преобладающими видами ДТП будут наезд на пешеходов, столкновение, опрокидывание, наезд на препятствие.</w:t>
      </w:r>
      <w:bookmarkStart w:id="17" w:name="_Hlk84255620"/>
    </w:p>
    <w:p>
      <w:pPr>
        <w:pStyle w:val="Normal"/>
        <w:jc w:val="both"/>
        <w:rPr>
          <w:rFonts w:ascii="Times New Roman" w:hAnsi="Times New Roman"/>
          <w:b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</w:r>
    </w:p>
    <w:p>
      <w:pPr>
        <w:pStyle w:val="Normal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bCs/>
          <w:sz w:val="28"/>
          <w:szCs w:val="28"/>
        </w:rPr>
        <w:t>3. Рекомендованные превентивные мероприятия:</w:t>
      </w:r>
      <w:bookmarkStart w:id="18" w:name="_Hlk69741689"/>
      <w:bookmarkStart w:id="19" w:name="_Hlk96066733"/>
      <w:bookmarkEnd w:id="17"/>
      <w:bookmarkEnd w:id="18"/>
      <w:bookmarkEnd w:id="19"/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1. Довести прогноз до руководителей органов местного самоуправления, старост населенных пунктов, взаимодействующих организаций, ТСЖ, ТОС, дворовых и уличных комитетов, руководителей объектов экономики и рекомендации по порядку реагирования на него.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2. Вести контроль за своевременным оповещением населения, руководителей и ответственных лиц учреждений здравоохранения и социальной защиты всех форм собственности на подведомственной территории об изменении обстановки.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3. Продолжить информирование населения через СМИ и по средствам ОКСИОН по темам: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о складывающихся гидрометеорологических условиях и возможных рисках;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о соблюдении правил пожарной безопасности и безопасности при эксплуатации газового, электрического и печного оборудования, в жилых домах и на объектах административно-хозяйственного и промышленного назначения;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о мерах безопасности на льду водных объектов;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о последствиях управления транспортом в состоянии алкогольного и наркотического опьянения.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4. Аварийным бригадам быть в готовности к оперативному реагированию на возможные ЧС: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на объектах ЖКХ;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на объектах РЭС;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на объектах ТУАД, ФУАД.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5. Особое внимание уделить объектам с круглосуточным и массовым пребыванием людей, жизнеобеспечения, образования, здравоохранения и социальной защиты населения. В целях обеспечения пожарной безопасности и соблюдения санитарных норм, уделить внимание местам проживания социально незащищённых граждан.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6. Вести контроль за работой объектов ТЭК и ЖКХ с целью недопущения возникновения аварий и чрезвычайных ситуаций. Иметь резерв материальных ресурсов и поддерживать готовность аварийных бригад на оперативное реагирование в случаях нарушений в системе жизнеобеспечения населения, быть готовыми к принятию экстренных мер в случае возникновения аварий.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Провести проверку исправности резервных источников электроснабжения и уточнить способы доставки их к месту возможной ЧС.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7. В случае возникновения ЧС и происшествий на объектах ЖКХ и энергетики информировать население в СМИ о складывающейся оперативной обстановке.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8. Контролировать работу котельных и их энергообеспечение, быть готовыми к принятию экстренных мер по недопущению остановки работы котельных в случае возникновения аварий. В связи с прохождением отопительного сезона 2021-2022 года, вести контроль за работой объектов ТЭК и ЖКХ с целью недопущения возникновения аварий и чрезвычайных ситуаций. Иметь необходимый резерв материальных ресурсов, поддерживать готовность аварийных бригад на оперативное реагирование в случаях нарушений в системе жизнеобеспечения населения.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9. Во взаимодействии с ГИБДД усилить контроль за безопасностью дорожного движения в условиях гололедных явлений. Организовать в учебных заведениях проведение занятий по соблюдению детьми правил дорожного движения. 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10. Коммунальным и дорожным службам своевременно реагировать на аварийные ситуации на дорогах, принимать меры для очистки дорог и подъездных путей для беспрепятственного проезда спецтехники к зданиям и сооружениям социального и производственного назначения. Провести мероприятия по снижению травматизма людей, связанного с гололедицей на дорогах городов и населенных пунктов, проверить готовность к работе стационарных и мобильных пунктов обогрева и питания.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В связи с низкими среднесуточными температурами, при необходимости развернуть дополнительные пункты обогрева для социально незащищенных слоев населения на территории муниципальных образований.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11. Территориальному управлению автомобильных дорог и ФКУ «Сибуправтодор» совместно с ГИБДД в условиях возможного образования снежных заносов и гололедицы, провести комплекс превентивных мероприятий, обеспечить своевременное реагирование коммунальных и дорожных служб на аварийные ситуации в целях создания условий для нормального функционирования транспортного сообщения, информировать участников дорожного движения о складывающихся метеорологических условиях.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12. Проводить разъяснительную работу с населением, занятия в школьных учреждениях по мерам безопасности и правилам поведения на водных объектах в зимний период. Во взаимодействии с инспекторским составом Центра ГИМС, вести контроль за соблюдением населением правил поведения на водных объектах, проверить наличие и целостность предупреждающих и запрещающих знаков, заграждений на подъездах и съездах к водным объектам.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По вопросам безопасности и охраны жизни людей на водных объектах обращаться на телефон оперативной дежурной смены 223-65-96 (круглосуточно).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13. Проводить комплекс мероприятий, направленных на снижение количества пожаров и последствий от них в жилом секторе, уделяя особое внимание объектам с массовым пребыванием людей и местам проживания социально незащищённых категорий граждан. Продолжать работу по привлечению общественности (УК, ТСЖ, ТОС, дворовых и уличных комитетов, старост) к реализации мер пожарной безопасности, по обучению населения мерам пожарной безопасности, в том числе посредством изготовления и распространения среди населения наглядной агитации (памяток и листовок) по мерам пожарной безопасности в быту, посредством организации и проведения собраний населения, организации через средства массовой информации и в местах с массовым пребыванием людей (в том числе клубах, больницах, школах и т.д.) противопожарной пропаганды, в частности: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</w:t>
        <w:tab/>
        <w:t>проводить разъяснительную работу среди населения о преимуществах оборудования жилых помещений автономными пожарными извещателями, которые являются одним из эффективных средств по предупреждению гибели людей в состоянии сна;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контролировать деятельность рабочих групп администраций муниципальных образований по проведению подворовых обходов с проведением инструктажей (со строгим соблюдением противоэпидемических мероприятий) по мерам пожарной безопасности в быту, в том числе с социально неблагополучными и социально незащищенными гражданами;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</w:t>
        <w:tab/>
        <w:t>обеспечить пожарную безопасность на объектах сельскохозяйственного производства и на объектах животноводства;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</w:t>
        <w:tab/>
        <w:t>содержать в состоянии работоспособности системы противопожарного водоснабжения и оповещения населения о пожаре;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обеспечить пожарную безопасность объектов ТЭК и ЖКХ;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</w:t>
        <w:tab/>
        <w:t>проводить с гражданами, имеющими детей (со строгим соблюдением противоэпидемических мероприятий), разъяснительную работу по профилактике возникновения пожаров по причине детской шалости;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bookmarkStart w:id="20" w:name="_Hlk70428028"/>
      <w:r>
        <w:rPr>
          <w:rFonts w:ascii="Times New Roman" w:hAnsi="Times New Roman"/>
          <w:sz w:val="28"/>
          <w:szCs w:val="28"/>
        </w:rPr>
        <w:t>-</w:t>
        <w:tab/>
        <w:t>продолжить системную работу органов социальной защиты по оказанию адресной помощи (со строгим соблюдением противоэпидемических мероприятий) социально незащищенным слоям населения в ремонте (замене) печного отопления и электропроводки.</w:t>
      </w:r>
      <w:bookmarkEnd w:id="20"/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14. В целях организационного выполнения мероприятий по недопущению распространения и своевременного выявления случаев заболевания граждан коронавирусной инфекцией </w:t>
      </w:r>
      <w:r>
        <w:rPr>
          <w:rFonts w:ascii="Times New Roman" w:hAnsi="Times New Roman"/>
          <w:sz w:val="28"/>
          <w:szCs w:val="28"/>
          <w:lang w:val="en-US"/>
        </w:rPr>
        <w:t>COVID</w:t>
      </w:r>
      <w:r>
        <w:rPr>
          <w:rFonts w:ascii="Times New Roman" w:hAnsi="Times New Roman"/>
          <w:sz w:val="28"/>
          <w:szCs w:val="28"/>
        </w:rPr>
        <w:t>-19: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принять исчерпывающие меры по обеспечению проведения полного спектра санитарно-противоэпидемических мероприятий;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- информировать население о немедленном обращении за медицинской помощью в случае наличия симптомов острого респираторного заболевания;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 xml:space="preserve">- проводить спланированные мероприятия, при строгом соблюдении мер безопасности, в целях предупреждения заражения коронавирусной инфекцией </w:t>
      </w:r>
      <w:r>
        <w:rPr>
          <w:rFonts w:ascii="Times New Roman" w:hAnsi="Times New Roman"/>
          <w:sz w:val="28"/>
          <w:szCs w:val="28"/>
          <w:lang w:val="en-US"/>
        </w:rPr>
        <w:t>COVID</w:t>
      </w:r>
      <w:r>
        <w:rPr>
          <w:rFonts w:ascii="Times New Roman" w:hAnsi="Times New Roman"/>
          <w:sz w:val="28"/>
          <w:szCs w:val="28"/>
        </w:rPr>
        <w:t>-19.</w:t>
      </w:r>
    </w:p>
    <w:p>
      <w:pPr>
        <w:pStyle w:val="Normal"/>
        <w:spacing w:lineRule="exact" w:line="310"/>
        <w:ind w:firstLine="567"/>
        <w:jc w:val="both"/>
        <w:rPr>
          <w:rFonts w:ascii="Times New Roman" w:hAnsi="Times New Roman"/>
        </w:rPr>
      </w:pPr>
      <w:bookmarkStart w:id="21" w:name="_Hlk120367368"/>
      <w:r>
        <w:rPr>
          <w:rFonts w:ascii="Times New Roman" w:hAnsi="Times New Roman"/>
          <w:sz w:val="28"/>
          <w:szCs w:val="28"/>
        </w:rPr>
        <w:t>15. При возникновении ЧС немедленно информировать старшего оперативного дежурного смены ЦУКС Новосибирской области по телефону 217-68-06.</w:t>
      </w:r>
      <w:bookmarkEnd w:id="21"/>
    </w:p>
    <w:p>
      <w:pPr>
        <w:pStyle w:val="Normal"/>
        <w:spacing w:lineRule="exact" w:line="3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exact" w:line="3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spacing w:lineRule="exact" w:line="3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Заместитель начальника центра</w:t>
      </w:r>
    </w:p>
    <w:p>
      <w:pPr>
        <w:pStyle w:val="Normal"/>
        <w:tabs>
          <w:tab w:val="clear" w:pos="720"/>
          <w:tab w:val="left" w:pos="4545" w:leader="none"/>
          <w:tab w:val="left" w:pos="4590" w:leader="none"/>
        </w:tabs>
        <w:spacing w:lineRule="exact" w:line="310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(старший оперативный дежурный)</w:t>
      </w:r>
    </w:p>
    <w:p>
      <w:pPr>
        <w:pStyle w:val="Normal"/>
        <w:rPr>
          <w:rFonts w:ascii="Times New Roman" w:hAnsi="Times New Roman"/>
        </w:rPr>
      </w:pPr>
      <w:r>
        <w:drawing>
          <wp:anchor behindDoc="0" distT="0" distB="0" distL="0" distR="0" simplePos="0" locked="0" layoutInCell="0" allowOverlap="1" relativeHeight="4">
            <wp:simplePos x="0" y="0"/>
            <wp:positionH relativeFrom="character">
              <wp:posOffset>4147185</wp:posOffset>
            </wp:positionH>
            <wp:positionV relativeFrom="paragraph">
              <wp:posOffset>162560</wp:posOffset>
            </wp:positionV>
            <wp:extent cx="996315" cy="375285"/>
            <wp:effectExtent l="0" t="0" r="0" b="0"/>
            <wp:wrapNone/>
            <wp:docPr id="2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15" cy="3752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28"/>
          <w:szCs w:val="28"/>
        </w:rPr>
        <w:t>ЦУКС ГУ МЧС России по Новосибирской области</w:t>
      </w:r>
    </w:p>
    <w:p>
      <w:pPr>
        <w:pStyle w:val="Normal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подполковник вн. службы                                                                           А.М. Якутин</w:t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  <w:highlight w:val="yellow"/>
        </w:rPr>
      </w:pPr>
      <w:r>
        <w:rPr>
          <w:rFonts w:ascii="Times New Roman" w:hAnsi="Times New Roman"/>
          <w:sz w:val="16"/>
          <w:szCs w:val="16"/>
          <w:highlight w:val="yellow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</w:r>
    </w:p>
    <w:p>
      <w:pPr>
        <w:pStyle w:val="Normal"/>
        <w:jc w:val="both"/>
        <w:rPr>
          <w:rFonts w:ascii="Times New Roman" w:hAnsi="Times New Roman"/>
        </w:rPr>
      </w:pPr>
      <w:r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8395335</wp:posOffset>
            </wp:positionH>
            <wp:positionV relativeFrom="paragraph">
              <wp:posOffset>-571500</wp:posOffset>
            </wp:positionV>
            <wp:extent cx="1508760" cy="651510"/>
            <wp:effectExtent l="0" t="0" r="0" b="0"/>
            <wp:wrapNone/>
            <wp:docPr id="3" name="Рисунок 8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8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651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sz w:val="16"/>
          <w:szCs w:val="16"/>
        </w:rPr>
        <w:t>Исп. Антонов Д.А.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16"/>
          <w:szCs w:val="16"/>
        </w:rPr>
        <w:t>Тел. 8-(383)-203-50-03, 33-500-41</w:t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</w:r>
    </w:p>
    <w:p>
      <w:pPr>
        <w:pStyle w:val="Normal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  <w:u w:val="single"/>
        </w:rPr>
        <w:t>Расчёт рассылки</w:t>
      </w:r>
    </w:p>
    <w:p>
      <w:pPr>
        <w:pStyle w:val="Normal"/>
        <w:tabs>
          <w:tab w:val="clear" w:pos="720"/>
          <w:tab w:val="right" w:pos="9922" w:leader="none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</w:r>
    </w:p>
    <w:tbl>
      <w:tblPr>
        <w:tblW w:w="9747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noVBand="1" w:val="04a0" w:noHBand="0" w:lastColumn="0" w:firstColumn="1" w:lastRow="0" w:firstRow="1"/>
      </w:tblPr>
      <w:tblGrid>
        <w:gridCol w:w="675"/>
        <w:gridCol w:w="5103"/>
        <w:gridCol w:w="3969"/>
      </w:tblGrid>
      <w:tr>
        <w:trPr>
          <w:tblHeader w:val="true"/>
          <w:trHeight w:val="526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получателей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Электронный адрес</w:t>
            </w:r>
          </w:p>
        </w:tc>
      </w:tr>
      <w:tr>
        <w:trPr>
          <w:trHeight w:val="526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Органы МЧС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Бердский ПСО МЧС России – Филиал ФГКУ Сибирского РПСО МЧС России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bpsp-mchs@mail.ru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Начальники 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5">
              <w:r>
                <w:rPr>
                  <w:rFonts w:ascii="Times New Roman" w:hAnsi="Times New Roman"/>
                  <w:sz w:val="24"/>
                  <w:szCs w:val="24"/>
                </w:rPr>
                <w:t>nso-pch-5zt@sibirrc.mchs.ru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6">
              <w:r>
                <w:rPr>
                  <w:rFonts w:ascii="Times New Roman" w:hAnsi="Times New Roman"/>
                  <w:sz w:val="24"/>
                  <w:szCs w:val="24"/>
                </w:rPr>
                <w:t>psch-1fgku@yandex.ru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7">
              <w:r>
                <w:rPr>
                  <w:rFonts w:ascii="Times New Roman" w:hAnsi="Times New Roman"/>
                  <w:sz w:val="24"/>
                  <w:szCs w:val="24"/>
                </w:rPr>
                <w:t>pch-2nach@sibirrc.mchs.ru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denis_mchs1984@mail.ru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psch-4@yandex.ru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8">
              <w:r>
                <w:rPr>
                  <w:rFonts w:ascii="Times New Roman" w:hAnsi="Times New Roman"/>
                  <w:sz w:val="24"/>
                  <w:szCs w:val="24"/>
                </w:rPr>
                <w:t>nso-pch-5nk@sibirrc.mchs.ru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9">
              <w:r>
                <w:rPr>
                  <w:rFonts w:ascii="Times New Roman" w:hAnsi="Times New Roman"/>
                  <w:sz w:val="24"/>
                  <w:szCs w:val="24"/>
                </w:rPr>
                <w:t>avder121993@mail.ru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nso_psch10@sibirrc.mchs.ru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0">
              <w:r>
                <w:rPr>
                  <w:rFonts w:ascii="Times New Roman" w:hAnsi="Times New Roman"/>
                  <w:sz w:val="24"/>
                  <w:szCs w:val="24"/>
                </w:rPr>
                <w:t>nso-psch-19nach@sibirrc.mchs.ru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11">
              <w:r>
                <w:rPr>
                  <w:rFonts w:ascii="Times New Roman" w:hAnsi="Times New Roman"/>
                  <w:sz w:val="24"/>
                  <w:szCs w:val="24"/>
                </w:rPr>
                <w:t>psch-27@yandex.ru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pso2fpsgps@yandex.ru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pch-6disp@sibirrc.mchs.ru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nso-pch-7disp@sibirrc.mchs.ru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psch8ofps1@mail.ru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2">
              <w:r>
                <w:rPr>
                  <w:rFonts w:ascii="Times New Roman" w:hAnsi="Times New Roman"/>
                  <w:sz w:val="24"/>
                  <w:szCs w:val="24"/>
                </w:rPr>
                <w:t>pch-9@sibirrc.mchs.ru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fil230884@mail.ru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nso_pschnso-24@sibirrc.mchs.ru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3">
              <w:r>
                <w:rPr>
                  <w:rFonts w:ascii="Times New Roman" w:hAnsi="Times New Roman"/>
                  <w:sz w:val="24"/>
                  <w:szCs w:val="24"/>
                </w:rPr>
                <w:t>psch_46_nso@sibirrc.mchs.ru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nso-pch-11disp@sibirrc.mchs.ru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nso-pch-12disp@sibirrc.mchs.ru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4">
              <w:r>
                <w:rPr>
                  <w:rFonts w:ascii="Times New Roman" w:hAnsi="Times New Roman"/>
                  <w:sz w:val="24"/>
                  <w:szCs w:val="24"/>
                </w:rPr>
                <w:t>nso-pch-21@sibirrc.mchs.ru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15">
              <w:r>
                <w:rPr>
                  <w:rFonts w:ascii="Times New Roman" w:hAnsi="Times New Roman"/>
                  <w:sz w:val="24"/>
                  <w:szCs w:val="24"/>
                </w:rPr>
                <w:t>ph-26@bk.ru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nso-pch-32disp@sibirrc.mchs.ru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nso-pch-64@sibirrc.mchs.ru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nso-pch-64disp@sibirrc.mchs.ru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nso-pch-68mobile@sibirrc.mchs.ru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nso-pch-68nach@sibirrc.mchs.ru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nso-pch-74@sibirrc.mchs.ru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6">
              <w:r>
                <w:rPr>
                  <w:rFonts w:ascii="Times New Roman" w:hAnsi="Times New Roman"/>
                  <w:sz w:val="24"/>
                  <w:szCs w:val="24"/>
                </w:rPr>
                <w:t>nso-pch-74disp@sibirrc.mchs.ru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nso-nach-otr10@sibirrc.mchs.ru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rezerv3@sibirrc.mchs.ru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nso_pch_13_@sibirrc.mchs.ru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psh20_4otr@mail.ru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nso-pch51@sibirrc.mchs.ru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nso-pch-53@sibirrc.mchs.ru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nso-pch-57@sibirrc.mchs.ru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nso-pch-58@sibirrc.mchs.ru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rezerv5@sibirrc.mchs.ru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nso-pch-69@sibirrc.mchs.ru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nso-pch-71@sibirrc.mchs.ru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nso-pch-72@sibirrc.mchs.ru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7">
              <w:r>
                <w:rPr>
                  <w:rFonts w:ascii="Times New Roman" w:hAnsi="Times New Roman"/>
                  <w:sz w:val="24"/>
                  <w:szCs w:val="24"/>
                </w:rPr>
                <w:t>nso-pch-73nach@sibirrc.mchs.ru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8otrjad@mail.ru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pch37nso@list.ru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psch.52@mail.ru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vlad.burdin2012@mail.ru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psh63mchs@yandex.ru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psch65@mail.ru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psch-66@mail.ru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psch70@mail.ru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8">
              <w:r>
                <w:rPr>
                  <w:rFonts w:ascii="Times New Roman" w:hAnsi="Times New Roman"/>
                  <w:sz w:val="24"/>
                  <w:szCs w:val="24"/>
                </w:rPr>
                <w:t>psch76chl@mail.ru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nso-pch-56disp@sibirrc.mchs.ru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nso-pch-50@sibirrc.mchs.ru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nso-psch-50disp@sibirrc.mchs.ru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nso-pch-54@sibirrc.mchs.ru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nso-pch-54disp@sibirrc.mchs.ru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nso-pch-55nso@sibirrc.mchs.ru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nso-pch-55disp@sibirrc.mchs.ru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nso-psch-56n@sibirrc.mchs.ru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nso-pch-56disp@sibirrc.mchs.ru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nso-pch-59disp@sibirrc.mchs.ru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pch-59@sibirrc.mchs.ru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nso-pch-60disp@sibirrc.mchs.ru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nso-pch-60nach@sibirrc.mchs.ru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nso-pch-61@sibirrc.mchs.ru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nso-pch-61disp@sibirrc.mchs.ru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nso-pch-75@sibirrc.mchs.ru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19">
              <w:r>
                <w:rPr>
                  <w:rFonts w:ascii="Times New Roman" w:hAnsi="Times New Roman"/>
                  <w:sz w:val="24"/>
                  <w:szCs w:val="24"/>
                </w:rPr>
                <w:t>nso-psch-75disp@sibirrc.mchs.ru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СПСЧ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0">
              <w:r>
                <w:rPr>
                  <w:rFonts w:ascii="Times New Roman" w:hAnsi="Times New Roman"/>
                  <w:sz w:val="24"/>
                  <w:szCs w:val="24"/>
                  <w:lang w:val="en-US"/>
                </w:rPr>
                <w:t>dushkinps</w:t>
              </w:r>
              <w:r>
                <w:rPr>
                  <w:rFonts w:ascii="Times New Roman" w:hAnsi="Times New Roman"/>
                  <w:sz w:val="24"/>
                  <w:szCs w:val="24"/>
                </w:rPr>
                <w:t>@</w:t>
              </w:r>
              <w:r>
                <w:rPr>
                  <w:rFonts w:ascii="Times New Roman" w:hAnsi="Times New Roman"/>
                  <w:sz w:val="24"/>
                  <w:szCs w:val="24"/>
                  <w:lang w:val="en-US"/>
                </w:rPr>
                <w:t>54</w:t>
              </w:r>
              <w:r>
                <w:rPr>
                  <w:rFonts w:ascii="Times New Roman" w:hAnsi="Times New Roman"/>
                  <w:sz w:val="24"/>
                  <w:szCs w:val="24"/>
                </w:rPr>
                <w:t>.</w:t>
              </w:r>
              <w:r>
                <w:rPr>
                  <w:rFonts w:ascii="Times New Roman" w:hAnsi="Times New Roman"/>
                  <w:sz w:val="24"/>
                  <w:szCs w:val="24"/>
                  <w:lang w:val="en-US"/>
                </w:rPr>
                <w:t>mchs.gov.</w:t>
              </w:r>
              <w:r>
                <w:rPr>
                  <w:rFonts w:ascii="Times New Roman" w:hAnsi="Times New Roman"/>
                  <w:sz w:val="24"/>
                  <w:szCs w:val="24"/>
                </w:rPr>
                <w:t>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8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ФГБУ СЭУ ФПС ИПЛ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 ЛВС МЧС: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IPL@sibirrc.mchs.ru.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9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РТЦ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1">
              <w:r>
                <w:rPr>
                  <w:rFonts w:ascii="Times New Roman" w:hAnsi="Times New Roman"/>
                  <w:sz w:val="24"/>
                  <w:szCs w:val="24"/>
                </w:rPr>
                <w:t>3421843@mail.ru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0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ФАУ ДПО Учебный Центр ФПС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uchpnso@sibirrc.mchs.ru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1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областной АСС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assnso@ngs.ru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2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информации и связи с общественностью (пресс-служба)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press@nso.sibhost.ru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3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ЦГИМС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centrgimsnso2011@mail.ru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4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Приобское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gims_nso@list.ru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5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Ташаринский ИУ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nso-tiu@mail.ru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6"/>
              </w:numPr>
              <w:tabs>
                <w:tab w:val="clear" w:pos="720"/>
                <w:tab w:val="left" w:pos="465" w:leader="none"/>
              </w:tabs>
              <w:suppressAutoHyphens w:val="false"/>
              <w:ind w:left="0" w:hanging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Барабинское ИО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goc55@mail.ru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Инспекторские подразделения Центра ГИМС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netrozhnik@mail.ru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carmazin54@yandex.ru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kupino.gims@mail.ru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ordynskgims@yandex.ru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rosinvest-mo@yandex.ru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aqualand65@mail.ru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sibverf@yandex.ru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2870327@mail.ru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55@mail.ru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gimsberdsk@mail.ru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22">
              <w:r>
                <w:rPr>
                  <w:rFonts w:ascii="Times New Roman" w:hAnsi="Times New Roman"/>
                  <w:sz w:val="24"/>
                  <w:szCs w:val="24"/>
                </w:rPr>
                <w:t>gocgims_nso@list.ru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23">
              <w:r>
                <w:rPr>
                  <w:rFonts w:ascii="Times New Roman" w:hAnsi="Times New Roman"/>
                  <w:sz w:val="24"/>
                  <w:szCs w:val="24"/>
                </w:rPr>
                <w:t>Sibverf@yandex.ru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24">
              <w:r>
                <w:rPr>
                  <w:rFonts w:ascii="Times New Roman" w:hAnsi="Times New Roman"/>
                  <w:sz w:val="24"/>
                  <w:szCs w:val="24"/>
                </w:rPr>
                <w:t>shiha.pavel1@mail.ru</w:t>
              </w:r>
            </w:hyperlink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mila.zebrova@yandex.ru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k9133759922@yandex.ru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Viki2279@yandex.ru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prestige-bor@mail.ru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apzuev@yandex.ru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Elenamorskoe@yandex.ru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ksa97@mail.ru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Lazur@istoch.sibhost.ru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Litasov@mail.ru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turgrad@forus-nsk.ru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vfrczrjd@yandex.ru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Vitaligerman71@mail.ru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man1978@yandex.ru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vvasilev@rtrn.ru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awal@ngs.ru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vlad.pisarev.73@mail.ru</w:t>
            </w:r>
            <w:r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solovyev.69@mail.ru</w:t>
            </w:r>
          </w:p>
        </w:tc>
      </w:tr>
      <w:tr>
        <w:trPr>
          <w:trHeight w:val="292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Органы местного самоуправления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Начальник департамента по ЧС и МР мэрии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г. Новосибирск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IAkenteva@admnsk.ru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1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ЕДДС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SPilev@admnsk.ru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edds@admnsk.ru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муниципального учреждения по делам ГО, ЧС и ПБ г. Бердск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berdsk@nsk.sibrc.mchs.ru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ЕДДС городских округов и муниципальных районов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lbelkina@admnsk.ru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ugz.edds@mail.ru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edds-berdsk@nso.ru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musgznsgzn@mail.ru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eddsiskitim@mail.ru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mku_svetoch@mail.ru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edds@gorodob.ru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bagan_edds_112@ngs.ru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edds-bagan@nso.ru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eddsadmbar@yandex.ru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eddsbolotnoe@yandex.ru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edds-bolotnoe@nso.ru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edds@ngs.ru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edds-dovolnoe@yandex.ru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eddszdv@yandex.ru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eddskarasukradm@mail.ru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edds-karasuk@nso.ru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kargat.gochs@gmail.com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edds-kargat@nso.ru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eddskolivan@mail.ru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edds-kolivan@nso.ru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edds-koch@bk.ru</w:t>
            </w:r>
          </w:p>
          <w:p>
            <w:pPr>
              <w:pStyle w:val="Normal"/>
              <w:widowControl w:val="false"/>
              <w:jc w:val="center"/>
              <w:rPr/>
            </w:pPr>
            <w:hyperlink r:id="rId25">
              <w:r>
                <w:rPr>
                  <w:rFonts w:ascii="Times New Roman" w:hAnsi="Times New Roman"/>
                  <w:sz w:val="24"/>
                  <w:szCs w:val="24"/>
                </w:rPr>
                <w:t>edds.kochki@mail.ru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edds-kochki@nso.ru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ds_krasn@mail.ru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edds.kujbishew@yandex.ru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eddskupino@mail.ru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eddsksht@yandex.ru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masledds@mail.ru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edds@moshkovo-nso.ru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edsadm@yandex.ru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edds.ordynsk@yandex.ru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edds-ordyn@nso.ru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sevedds@yandex.ru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eddssuzun@suzunadm.ru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ddstatarsk@mail.ru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edds-tatarsk@nso.ru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edds_tog@mail.ru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eddsubin@mail.ru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edds-ubin@nso.ru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dds_usttarka@mail.ru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edds-usttar@nso.ru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ddschany@mail.ru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dispetcher.jkh@mail.ru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eddsnr@nso.ru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chlgochs@mail.ru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edds-chulym@nso.ru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eddsadm@yandex.ru</w:t>
            </w:r>
          </w:p>
        </w:tc>
      </w:tr>
      <w:tr>
        <w:trPr>
          <w:trHeight w:val="292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ТО ФОИВ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ФГУ «Сибирский окружной медицинский центр Федерального медико-биологического агентства»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somc.gohcs@mail.ru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федеральной службы по надзору в сфере защиты прав потребителей и благополучия человека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Upravlenie@54.rospotrebnadzor.ru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dispdv@cn.ru,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федеральной почтовой связи Новосибирской области – Филиал Федерального государственного унитарного предприятия «Почта России»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disp-r54@russianpost.ru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Западно-Сибирское Управление Федеральной службы по экологическому, технологическому и автономному надзору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info@zsib.gosnadzor.ru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ФГУ «Федеральное управление автомобильных дорог «Сибирь» Федеральное дорожное агентство»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disp@fuadsib.ru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Федеральной службы по ветеринарному и фитосанитарному надзору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rsnnso@ngs.ru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2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Управление Федеральной службы по надзору в сфере связи, информационных технологий и массовых коммуникаций по Сибирскому федеральному округу (Управление Роскомнадзора по СФО)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rsockanc54@rkn.gov.ru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ФГБУ «Российский сельскохозяйственный центр»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rsc54@mail.ru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ФГУП ПО «Север»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info@posever.ru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Главное управление Федеральной службы исполнения наказания по Новосибирской области (ГУФСИН)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odiar@54.fsin.su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Главное управление МВД России по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rmelnikov@mvd.ru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Управление специальной связи и </w:t>
            </w:r>
            <w:r>
              <w:rPr>
                <w:rFonts w:ascii="Times New Roman" w:hAnsi="Times New Roman"/>
                <w:spacing w:val="-6"/>
                <w:sz w:val="24"/>
                <w:szCs w:val="24"/>
              </w:rPr>
              <w:t>информации Федеральной службы в России СФО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riac@atlas-nsk.ru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ФГКУ «Дирекция по строительству и эксплуатации объектов Росграницы»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odp-nvk@rosgranstroy.ru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numPr>
                <w:ilvl w:val="0"/>
                <w:numId w:val="1"/>
              </w:numPr>
              <w:ind w:left="-10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szCs w:val="24"/>
              </w:rPr>
              <w:t>Управление Росгвардии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6">
              <w:r>
                <w:rPr>
                  <w:rFonts w:ascii="Times New Roman" w:hAnsi="Times New Roman"/>
                  <w:sz w:val="24"/>
                  <w:szCs w:val="24"/>
                </w:rPr>
                <w:t>ros.pr01@yandex.ru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numPr>
                <w:ilvl w:val="0"/>
                <w:numId w:val="1"/>
              </w:numPr>
              <w:ind w:left="-10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szCs w:val="24"/>
              </w:rPr>
              <w:t>ГКУ Здравоохранения Новосибирской области «Территориальный центр медицины катастроф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sibcmk@ngs.ru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numPr>
                <w:ilvl w:val="0"/>
                <w:numId w:val="1"/>
              </w:numPr>
              <w:ind w:left="-10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szCs w:val="24"/>
              </w:rPr>
              <w:t>Управление федеральной службы войск национальной гвардии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slunin@ngs.ru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3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1"/>
              <w:widowControl w:val="false"/>
              <w:numPr>
                <w:ilvl w:val="0"/>
                <w:numId w:val="1"/>
              </w:numPr>
              <w:ind w:left="-107" w:hanging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 w:val="false"/>
                <w:szCs w:val="24"/>
              </w:rPr>
              <w:t>Филиал федерального государственного унитарного предприятия «Главный радиочастотный центр» в Сибирском федеральном округе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stc-54@rfsrf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ru</w:t>
            </w:r>
          </w:p>
        </w:tc>
      </w:tr>
      <w:tr>
        <w:trPr>
          <w:trHeight w:val="292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ОИВ НСО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Отделение Пенсионного фонда Российской Федерации по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opfr64@064.pfr.ru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Государственная инспекция труда 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gitvladimir@yandex.ru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Военная комендатура гарнизона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vk.nsk@mail.ru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труда, занятости и трудовых ресурсов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ohrtrud@mintrud.nso.ru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8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транспорта и дорожного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gram@nso.ru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gram@odladm.nso.ru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жилищно-коммунального хозяйства и энергетики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eag@obladm.nso.ru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mingkh@nso.ru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Департамент лесного хозяйства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avilx@nso.ru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Верхне-обское бассейновое водное управление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vobvu@vobvunsk.ru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bvu_501@ngs.ru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строительства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minstroy@nso.ru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minjkh@nso.ru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4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образования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minobr@nso.ru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Министерство труда и социального развития Новосибирской области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falv@nso.ru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ФБУ «Администрация Обского бассейна внутренних водных путей»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Stb.aobvvp@mail.ru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disp@cn.ru</w:t>
            </w:r>
          </w:p>
        </w:tc>
      </w:tr>
      <w:tr>
        <w:trPr>
          <w:trHeight w:val="292" w:hRule="atLeast"/>
        </w:trPr>
        <w:tc>
          <w:tcPr>
            <w:tcW w:w="97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Организации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Филиал ОАО "СО ЕЭС" Новосибирское РДУ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7">
              <w:r>
                <w:rPr>
                  <w:rFonts w:ascii="Times New Roman" w:hAnsi="Times New Roman"/>
                  <w:sz w:val="24"/>
                  <w:szCs w:val="24"/>
                </w:rPr>
                <w:t>disp1@nsk.so-ups.ru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disp2@nsk.so-ups.ru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Общество с ограниченной ответственностью «Новосибгеомониторинг»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g_tarasov@ngs.ru, gidrogeo@ngs.ru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ОАО «Сибирская энергетическая компания»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kanc@sibeco.su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4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Центр управления сетями ОАО РЭС диспетчерский отдел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disp-cus@еseti.ru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disp-cus@xn--seti-u4d.ru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Отдел ГОЧС ОАО «РЭС»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8">
              <w:r>
                <w:rPr>
                  <w:rFonts w:ascii="Times New Roman" w:hAnsi="Times New Roman"/>
                  <w:sz w:val="24"/>
                  <w:szCs w:val="24"/>
                </w:rPr>
                <w:t>TereninVI@eseti.ru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info@eseti.ru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СПАС 001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spas001nsk@mail.ru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ПАО «Ростелеком»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29">
              <w:r>
                <w:rPr>
                  <w:rFonts w:ascii="Times New Roman" w:hAnsi="Times New Roman"/>
                  <w:sz w:val="24"/>
                  <w:szCs w:val="24"/>
                </w:rPr>
                <w:t>Sergei.E.Kalinin@sibir.rt.ru</w:t>
              </w:r>
            </w:hyperlink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nso.dispetcher@sibir.rt.ru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5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ОАО «Новосибирскийзавод химконцентратов»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kedr@nccp.ru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kedr@rosatom.ru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Закрытое акционерное общество «Региональные электрические сети»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disp-cus@vs.nske.ru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Открытое акционерное общество «Аэропорт Толмачево»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pdsp@ovbport.ru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2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Открытое акционерное общество «Транс-нефть Сибирь»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mchs-info.AO@oms.transneft.ru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3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Акционерное общество «Сибирьгазсервис»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disp-novosib@gazpromgr.tomsk.ru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4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Новосибирский центр «ЭКОСПАС» филиал ОАО «Центр аварийно-спасательных и экологических операций»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/>
            </w:pPr>
            <w:hyperlink r:id="rId30">
              <w:r>
                <w:rPr>
                  <w:rFonts w:ascii="Times New Roman" w:hAnsi="Times New Roman"/>
                  <w:sz w:val="24"/>
                  <w:szCs w:val="24"/>
                </w:rPr>
                <w:t>novosibirsk@ecospas.ru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5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Западно-сибирская железная дорога ОАО «РЖД»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d-stgp_2@wsr.rzd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6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ГКУ «Территориальное управление автомобильных дорог Новосибирской области»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disp@tuad.nsk.ru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7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Муниципальная аварийно-спасательная служба МКУ г. Новосибирска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EKolpakov@admnsk.ru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8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ПАО «РусГидро»-</w:t>
            </w:r>
          </w:p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«Новосибирская ГЭС»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/>
            </w:pPr>
            <w:hyperlink r:id="rId31">
              <w:r>
                <w:rPr>
                  <w:rFonts w:ascii="Times New Roman" w:hAnsi="Times New Roman"/>
                  <w:sz w:val="24"/>
                  <w:szCs w:val="24"/>
                </w:rPr>
                <w:t>op_nges@rushydro.ru</w:t>
              </w:r>
            </w:hyperlink>
          </w:p>
          <w:p>
            <w:pPr>
              <w:pStyle w:val="Normal"/>
              <w:widowControl w:val="false"/>
              <w:jc w:val="center"/>
              <w:rPr/>
            </w:pPr>
            <w:hyperlink r:id="rId32">
              <w:r>
                <w:rPr>
                  <w:rFonts w:ascii="Times New Roman" w:hAnsi="Times New Roman"/>
                  <w:sz w:val="24"/>
                  <w:szCs w:val="24"/>
                </w:rPr>
                <w:t>VasilyevANk@rushydro.ru</w:t>
              </w:r>
            </w:hyperlink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69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Руководитель Госжилинспекции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poai@nso.ru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0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Роспотребнадзор 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cgns@cn.ru</w:t>
            </w:r>
          </w:p>
        </w:tc>
      </w:tr>
      <w:tr>
        <w:trPr>
          <w:trHeight w:val="292" w:hRule="atLeast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widowControl w:val="false"/>
              <w:numPr>
                <w:ilvl w:val="0"/>
                <w:numId w:val="71"/>
              </w:numPr>
              <w:tabs>
                <w:tab w:val="clear" w:pos="720"/>
                <w:tab w:val="left" w:pos="360" w:leader="none"/>
              </w:tabs>
              <w:suppressAutoHyphens w:val="false"/>
              <w:ind w:left="0" w:hanging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Ростехнадзор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office@gosnadzor42.ru</w:t>
            </w:r>
          </w:p>
        </w:tc>
      </w:tr>
    </w:tbl>
    <w:p>
      <w:pPr>
        <w:pStyle w:val="Normal"/>
        <w:tabs>
          <w:tab w:val="clear" w:pos="720"/>
          <w:tab w:val="right" w:pos="9922" w:leader="none"/>
        </w:tabs>
        <w:rPr>
          <w:rFonts w:ascii="Times New Roman" w:hAnsi="Times New Roman"/>
        </w:rPr>
      </w:pPr>
      <w:r>
        <w:rPr>
          <w:rFonts w:ascii="Times New Roman" w:hAnsi="Times New Roman"/>
        </w:rPr>
      </w:r>
    </w:p>
    <w:sectPr>
      <w:headerReference w:type="default" r:id="rId33"/>
      <w:type w:val="nextPage"/>
      <w:pgSz w:w="11906" w:h="16838"/>
      <w:pgMar w:left="1134" w:right="567" w:gutter="0" w:header="283" w:top="567" w:footer="0" w:bottom="993"/>
      <w:pgNumType w:fmt="decimal"/>
      <w:formProt w:val="false"/>
      <w:titlePg/>
      <w:textDirection w:val="lrTb"/>
      <w:docGrid w:type="default" w:linePitch="600" w:charSpace="57344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Symbol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Tahoma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Style21"/>
      <w:jc w:val="center"/>
      <w:rPr/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4</w:t>
    </w:r>
    <w:r>
      <w:rPr/>
      <w:fldChar w:fldCharType="end"/>
    </w:r>
  </w:p>
  <w:p>
    <w:pPr>
      <w:pStyle w:val="Style21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91" w:hanging="432"/>
      </w:pPr>
      <w:rPr/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435" w:hanging="576"/>
      </w:pPr>
      <w:rPr/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579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723" w:hanging="864"/>
      </w:pPr>
      <w:rPr/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867" w:hanging="1008"/>
      </w:pPr>
      <w:rPr/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011" w:hanging="1152"/>
      </w:pPr>
      <w:rPr/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155" w:hanging="1296"/>
      </w:pPr>
      <w:rPr/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299" w:hanging="1440"/>
      </w:pPr>
      <w:rPr/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443" w:hanging="1584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754"/>
        </w:tabs>
        <w:ind w:left="754" w:hanging="360"/>
      </w:pPr>
      <w:rPr/>
    </w:lvl>
    <w:lvl w:ilvl="1">
      <w:start w:val="1"/>
      <w:numFmt w:val="lowerLetter"/>
      <w:lvlText w:val="%2."/>
      <w:lvlJc w:val="left"/>
      <w:pPr>
        <w:tabs>
          <w:tab w:val="num" w:pos="1474"/>
        </w:tabs>
        <w:ind w:left="1474" w:hanging="360"/>
      </w:pPr>
      <w:rPr/>
    </w:lvl>
    <w:lvl w:ilvl="2">
      <w:start w:val="1"/>
      <w:numFmt w:val="lowerRoman"/>
      <w:lvlText w:val="%3."/>
      <w:lvlJc w:val="right"/>
      <w:pPr>
        <w:tabs>
          <w:tab w:val="num" w:pos="2194"/>
        </w:tabs>
        <w:ind w:left="2194" w:hanging="180"/>
      </w:pPr>
      <w:rPr/>
    </w:lvl>
    <w:lvl w:ilvl="3">
      <w:start w:val="1"/>
      <w:numFmt w:val="decimal"/>
      <w:lvlText w:val="%4."/>
      <w:lvlJc w:val="left"/>
      <w:pPr>
        <w:tabs>
          <w:tab w:val="num" w:pos="2914"/>
        </w:tabs>
        <w:ind w:left="2914" w:hanging="360"/>
      </w:pPr>
      <w:rPr/>
    </w:lvl>
    <w:lvl w:ilvl="4">
      <w:start w:val="1"/>
      <w:numFmt w:val="lowerLetter"/>
      <w:lvlText w:val="%5."/>
      <w:lvlJc w:val="left"/>
      <w:pPr>
        <w:tabs>
          <w:tab w:val="num" w:pos="3634"/>
        </w:tabs>
        <w:ind w:left="3634" w:hanging="360"/>
      </w:pPr>
      <w:rPr/>
    </w:lvl>
    <w:lvl w:ilvl="5">
      <w:start w:val="1"/>
      <w:numFmt w:val="lowerRoman"/>
      <w:lvlText w:val="%6."/>
      <w:lvlJc w:val="right"/>
      <w:pPr>
        <w:tabs>
          <w:tab w:val="num" w:pos="4354"/>
        </w:tabs>
        <w:ind w:left="4354" w:hanging="180"/>
      </w:pPr>
      <w:rPr/>
    </w:lvl>
    <w:lvl w:ilvl="6">
      <w:start w:val="1"/>
      <w:numFmt w:val="decimal"/>
      <w:lvlText w:val="%7."/>
      <w:lvlJc w:val="left"/>
      <w:pPr>
        <w:tabs>
          <w:tab w:val="num" w:pos="5074"/>
        </w:tabs>
        <w:ind w:left="5074" w:hanging="360"/>
      </w:pPr>
      <w:rPr/>
    </w:lvl>
    <w:lvl w:ilvl="7">
      <w:start w:val="1"/>
      <w:numFmt w:val="lowerLetter"/>
      <w:lvlText w:val="%8."/>
      <w:lvlJc w:val="left"/>
      <w:pPr>
        <w:tabs>
          <w:tab w:val="num" w:pos="5794"/>
        </w:tabs>
        <w:ind w:left="5794" w:hanging="360"/>
      </w:pPr>
      <w:rPr/>
    </w:lvl>
    <w:lvl w:ilvl="8">
      <w:start w:val="1"/>
      <w:numFmt w:val="lowerRoman"/>
      <w:lvlText w:val="%9."/>
      <w:lvlJc w:val="right"/>
      <w:pPr>
        <w:tabs>
          <w:tab w:val="num" w:pos="6514"/>
        </w:tabs>
        <w:ind w:left="6514" w:hanging="18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3"/>
    <w:lvlOverride w:ilvl="0">
      <w:startOverride w:val="1"/>
    </w:lvlOverride>
  </w:num>
  <w:num w:numId="6">
    <w:abstractNumId w:val="3"/>
  </w:num>
  <w:num w:numId="7">
    <w:abstractNumId w:val="3"/>
  </w:num>
  <w:num w:numId="8">
    <w:abstractNumId w:val="3"/>
  </w:num>
  <w:num w:numId="9">
    <w:abstractNumId w:val="3"/>
  </w:num>
  <w:num w:numId="10">
    <w:abstractNumId w:val="3"/>
  </w:num>
  <w:num w:numId="11">
    <w:abstractNumId w:val="3"/>
  </w:num>
  <w:num w:numId="12">
    <w:abstractNumId w:val="3"/>
  </w:num>
  <w:num w:numId="13">
    <w:abstractNumId w:val="3"/>
  </w:num>
  <w:num w:numId="14">
    <w:abstractNumId w:val="3"/>
  </w:num>
  <w:num w:numId="15">
    <w:abstractNumId w:val="3"/>
  </w:num>
  <w:num w:numId="16">
    <w:abstractNumId w:val="3"/>
  </w:num>
  <w:num w:numId="17">
    <w:abstractNumId w:val="3"/>
  </w:num>
  <w:num w:numId="18">
    <w:abstractNumId w:val="3"/>
  </w:num>
  <w:num w:numId="19">
    <w:abstractNumId w:val="3"/>
  </w:num>
  <w:num w:numId="20">
    <w:abstractNumId w:val="3"/>
  </w:num>
  <w:num w:numId="21">
    <w:abstractNumId w:val="3"/>
  </w:num>
  <w:num w:numId="22">
    <w:abstractNumId w:val="3"/>
  </w:num>
  <w:num w:numId="23">
    <w:abstractNumId w:val="3"/>
  </w:num>
  <w:num w:numId="24">
    <w:abstractNumId w:val="3"/>
  </w:num>
  <w:num w:numId="25">
    <w:abstractNumId w:val="3"/>
  </w:num>
  <w:num w:numId="26">
    <w:abstractNumId w:val="3"/>
  </w:num>
  <w:num w:numId="27">
    <w:abstractNumId w:val="3"/>
  </w:num>
  <w:num w:numId="28">
    <w:abstractNumId w:val="3"/>
  </w:num>
  <w:num w:numId="29">
    <w:abstractNumId w:val="3"/>
  </w:num>
  <w:num w:numId="30">
    <w:abstractNumId w:val="3"/>
  </w:num>
  <w:num w:numId="31">
    <w:abstractNumId w:val="3"/>
  </w:num>
  <w:num w:numId="32">
    <w:abstractNumId w:val="3"/>
  </w:num>
  <w:num w:numId="33">
    <w:abstractNumId w:val="3"/>
  </w:num>
  <w:num w:numId="34">
    <w:abstractNumId w:val="3"/>
  </w:num>
  <w:num w:numId="35">
    <w:abstractNumId w:val="3"/>
  </w:num>
  <w:num w:numId="36">
    <w:abstractNumId w:val="3"/>
  </w:num>
  <w:num w:numId="37">
    <w:abstractNumId w:val="3"/>
  </w:num>
  <w:num w:numId="38">
    <w:abstractNumId w:val="3"/>
  </w:num>
  <w:num w:numId="39">
    <w:abstractNumId w:val="3"/>
  </w:num>
  <w:num w:numId="40">
    <w:abstractNumId w:val="3"/>
  </w:num>
  <w:num w:numId="41">
    <w:abstractNumId w:val="3"/>
  </w:num>
  <w:num w:numId="42">
    <w:abstractNumId w:val="3"/>
  </w:num>
  <w:num w:numId="43">
    <w:abstractNumId w:val="3"/>
  </w:num>
  <w:num w:numId="44">
    <w:abstractNumId w:val="3"/>
  </w:num>
  <w:num w:numId="45">
    <w:abstractNumId w:val="3"/>
  </w:num>
  <w:num w:numId="46">
    <w:abstractNumId w:val="3"/>
  </w:num>
  <w:num w:numId="47">
    <w:abstractNumId w:val="3"/>
  </w:num>
  <w:num w:numId="48">
    <w:abstractNumId w:val="3"/>
  </w:num>
  <w:num w:numId="49">
    <w:abstractNumId w:val="3"/>
  </w:num>
  <w:num w:numId="50">
    <w:abstractNumId w:val="3"/>
  </w:num>
  <w:num w:numId="51">
    <w:abstractNumId w:val="3"/>
  </w:num>
  <w:num w:numId="52">
    <w:abstractNumId w:val="3"/>
  </w:num>
  <w:num w:numId="53">
    <w:abstractNumId w:val="3"/>
  </w:num>
  <w:num w:numId="54">
    <w:abstractNumId w:val="3"/>
  </w:num>
  <w:num w:numId="55">
    <w:abstractNumId w:val="3"/>
  </w:num>
  <w:num w:numId="56">
    <w:abstractNumId w:val="3"/>
  </w:num>
  <w:num w:numId="57">
    <w:abstractNumId w:val="3"/>
  </w:num>
  <w:num w:numId="58">
    <w:abstractNumId w:val="3"/>
  </w:num>
  <w:num w:numId="59">
    <w:abstractNumId w:val="3"/>
  </w:num>
  <w:num w:numId="60">
    <w:abstractNumId w:val="3"/>
  </w:num>
  <w:num w:numId="61">
    <w:abstractNumId w:val="3"/>
  </w:num>
  <w:num w:numId="62">
    <w:abstractNumId w:val="3"/>
  </w:num>
  <w:num w:numId="63">
    <w:abstractNumId w:val="3"/>
  </w:num>
  <w:num w:numId="64">
    <w:abstractNumId w:val="3"/>
  </w:num>
  <w:num w:numId="65">
    <w:abstractNumId w:val="3"/>
  </w:num>
  <w:num w:numId="66">
    <w:abstractNumId w:val="3"/>
  </w:num>
  <w:num w:numId="67">
    <w:abstractNumId w:val="3"/>
  </w:num>
  <w:num w:numId="68">
    <w:abstractNumId w:val="3"/>
  </w:num>
  <w:num w:numId="69">
    <w:abstractNumId w:val="3"/>
  </w:num>
  <w:num w:numId="70">
    <w:abstractNumId w:val="3"/>
  </w:num>
  <w:num w:numId="71">
    <w:abstractNumId w:val="3"/>
  </w:num>
</w:numbering>
</file>

<file path=word/settings.xml><?xml version="1.0" encoding="utf-8"?>
<w:settings xmlns:w="http://schemas.openxmlformats.org/wordprocessingml/2006/main">
  <w:zoom w:percent="140"/>
  <w:displayBackgroundShape/>
  <w:embedSystemFonts/>
  <w:defaultTabStop w:val="720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qFormat="1"/>
    <w:lsdException w:name="heading 8" w:uiPriority="9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20c8d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ar-SA" w:val="ru-RU" w:bidi="ar-SA"/>
    </w:rPr>
  </w:style>
  <w:style w:type="paragraph" w:styleId="1">
    <w:name w:val="Heading 1"/>
    <w:basedOn w:val="Normal"/>
    <w:next w:val="Normal"/>
    <w:qFormat/>
    <w:rsid w:val="00d55b92"/>
    <w:pPr>
      <w:keepNext w:val="true"/>
      <w:numPr>
        <w:ilvl w:val="0"/>
        <w:numId w:val="1"/>
      </w:numPr>
      <w:ind w:left="851" w:hanging="0"/>
      <w:jc w:val="both"/>
      <w:outlineLvl w:val="0"/>
    </w:pPr>
    <w:rPr>
      <w:b/>
      <w:sz w:val="24"/>
    </w:rPr>
  </w:style>
  <w:style w:type="paragraph" w:styleId="2">
    <w:name w:val="Heading 2"/>
    <w:basedOn w:val="Normal"/>
    <w:next w:val="Normal"/>
    <w:qFormat/>
    <w:rsid w:val="00d55b92"/>
    <w:pPr>
      <w:keepNext w:val="true"/>
      <w:numPr>
        <w:ilvl w:val="1"/>
        <w:numId w:val="1"/>
      </w:numPr>
      <w:jc w:val="both"/>
      <w:outlineLvl w:val="1"/>
    </w:pPr>
    <w:rPr>
      <w:sz w:val="28"/>
    </w:rPr>
  </w:style>
  <w:style w:type="paragraph" w:styleId="3">
    <w:name w:val="Heading 3"/>
    <w:basedOn w:val="Normal"/>
    <w:next w:val="Normal"/>
    <w:qFormat/>
    <w:rsid w:val="00d55b92"/>
    <w:pPr>
      <w:keepNext w:val="true"/>
      <w:numPr>
        <w:ilvl w:val="2"/>
        <w:numId w:val="1"/>
      </w:numPr>
      <w:jc w:val="center"/>
      <w:outlineLvl w:val="2"/>
    </w:pPr>
    <w:rPr>
      <w:sz w:val="24"/>
    </w:rPr>
  </w:style>
  <w:style w:type="paragraph" w:styleId="4">
    <w:name w:val="Heading 4"/>
    <w:basedOn w:val="Normal"/>
    <w:next w:val="Normal"/>
    <w:qFormat/>
    <w:rsid w:val="00d55b92"/>
    <w:pPr>
      <w:keepNext w:val="true"/>
      <w:numPr>
        <w:ilvl w:val="3"/>
        <w:numId w:val="1"/>
      </w:numPr>
      <w:outlineLvl w:val="3"/>
    </w:pPr>
    <w:rPr>
      <w:sz w:val="24"/>
    </w:rPr>
  </w:style>
  <w:style w:type="paragraph" w:styleId="7">
    <w:name w:val="Heading 7"/>
    <w:basedOn w:val="Normal"/>
    <w:next w:val="Normal"/>
    <w:qFormat/>
    <w:rsid w:val="00d55b92"/>
    <w:pPr>
      <w:keepNext w:val="true"/>
      <w:numPr>
        <w:ilvl w:val="6"/>
        <w:numId w:val="1"/>
      </w:numPr>
      <w:outlineLvl w:val="6"/>
    </w:pPr>
    <w:rPr>
      <w:sz w:val="28"/>
    </w:rPr>
  </w:style>
  <w:style w:type="paragraph" w:styleId="8">
    <w:name w:val="Heading 8"/>
    <w:basedOn w:val="Normal"/>
    <w:next w:val="Normal"/>
    <w:qFormat/>
    <w:rsid w:val="00d55b92"/>
    <w:pPr>
      <w:keepNext w:val="true"/>
      <w:numPr>
        <w:ilvl w:val="7"/>
        <w:numId w:val="1"/>
      </w:numPr>
      <w:outlineLvl w:val="7"/>
    </w:pPr>
    <w:rPr>
      <w:sz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d55b92"/>
    <w:rPr/>
  </w:style>
  <w:style w:type="character" w:styleId="WW8Num1z2" w:customStyle="1">
    <w:name w:val="WW8Num1z2"/>
    <w:qFormat/>
    <w:rsid w:val="00d55b92"/>
    <w:rPr/>
  </w:style>
  <w:style w:type="character" w:styleId="WW8Num1z3" w:customStyle="1">
    <w:name w:val="WW8Num1z3"/>
    <w:qFormat/>
    <w:rsid w:val="00d55b92"/>
    <w:rPr/>
  </w:style>
  <w:style w:type="character" w:styleId="WW8Num1z4" w:customStyle="1">
    <w:name w:val="WW8Num1z4"/>
    <w:qFormat/>
    <w:rsid w:val="00d55b92"/>
    <w:rPr/>
  </w:style>
  <w:style w:type="character" w:styleId="WW8Num1z5" w:customStyle="1">
    <w:name w:val="WW8Num1z5"/>
    <w:qFormat/>
    <w:rsid w:val="00d55b92"/>
    <w:rPr/>
  </w:style>
  <w:style w:type="character" w:styleId="WW8Num1z6" w:customStyle="1">
    <w:name w:val="WW8Num1z6"/>
    <w:qFormat/>
    <w:rsid w:val="00d55b92"/>
    <w:rPr/>
  </w:style>
  <w:style w:type="character" w:styleId="WW8Num1z7" w:customStyle="1">
    <w:name w:val="WW8Num1z7"/>
    <w:qFormat/>
    <w:rsid w:val="00d55b92"/>
    <w:rPr/>
  </w:style>
  <w:style w:type="character" w:styleId="WW8Num1z8" w:customStyle="1">
    <w:name w:val="WW8Num1z8"/>
    <w:qFormat/>
    <w:rsid w:val="00d55b92"/>
    <w:rPr/>
  </w:style>
  <w:style w:type="character" w:styleId="WW8Num2z0" w:customStyle="1">
    <w:name w:val="WW8Num2z0"/>
    <w:qFormat/>
    <w:rsid w:val="00d55b92"/>
    <w:rPr/>
  </w:style>
  <w:style w:type="character" w:styleId="WW8Num3z0" w:customStyle="1">
    <w:name w:val="WW8Num3z0"/>
    <w:qFormat/>
    <w:rsid w:val="00d55b92"/>
    <w:rPr/>
  </w:style>
  <w:style w:type="character" w:styleId="WW8Num3z2" w:customStyle="1">
    <w:name w:val="WW8Num3z2"/>
    <w:qFormat/>
    <w:rsid w:val="00d55b92"/>
    <w:rPr/>
  </w:style>
  <w:style w:type="character" w:styleId="WW8Num3z3" w:customStyle="1">
    <w:name w:val="WW8Num3z3"/>
    <w:qFormat/>
    <w:rsid w:val="00d55b92"/>
    <w:rPr/>
  </w:style>
  <w:style w:type="character" w:styleId="WW8Num3z4" w:customStyle="1">
    <w:name w:val="WW8Num3z4"/>
    <w:qFormat/>
    <w:rsid w:val="00d55b92"/>
    <w:rPr/>
  </w:style>
  <w:style w:type="character" w:styleId="WW8Num3z5" w:customStyle="1">
    <w:name w:val="WW8Num3z5"/>
    <w:qFormat/>
    <w:rsid w:val="00d55b92"/>
    <w:rPr/>
  </w:style>
  <w:style w:type="character" w:styleId="WW8Num3z6" w:customStyle="1">
    <w:name w:val="WW8Num3z6"/>
    <w:qFormat/>
    <w:rsid w:val="00d55b92"/>
    <w:rPr/>
  </w:style>
  <w:style w:type="character" w:styleId="WW8Num3z7" w:customStyle="1">
    <w:name w:val="WW8Num3z7"/>
    <w:qFormat/>
    <w:rsid w:val="00d55b92"/>
    <w:rPr/>
  </w:style>
  <w:style w:type="character" w:styleId="WW8Num3z8" w:customStyle="1">
    <w:name w:val="WW8Num3z8"/>
    <w:qFormat/>
    <w:rsid w:val="00d55b92"/>
    <w:rPr/>
  </w:style>
  <w:style w:type="character" w:styleId="WW8Num4z0" w:customStyle="1">
    <w:name w:val="WW8Num4z0"/>
    <w:qFormat/>
    <w:rsid w:val="00d55b92"/>
    <w:rPr>
      <w:rFonts w:ascii="Symbol" w:hAnsi="Symbol" w:cs="Symbol"/>
    </w:rPr>
  </w:style>
  <w:style w:type="character" w:styleId="WW8Num5z0" w:customStyle="1">
    <w:name w:val="WW8Num5z0"/>
    <w:qFormat/>
    <w:rsid w:val="00d55b92"/>
    <w:rPr/>
  </w:style>
  <w:style w:type="character" w:styleId="WW8Num5z1" w:customStyle="1">
    <w:name w:val="WW8Num5z1"/>
    <w:qFormat/>
    <w:rsid w:val="00d55b92"/>
    <w:rPr/>
  </w:style>
  <w:style w:type="character" w:styleId="WW8Num5z2" w:customStyle="1">
    <w:name w:val="WW8Num5z2"/>
    <w:qFormat/>
    <w:rsid w:val="00d55b92"/>
    <w:rPr/>
  </w:style>
  <w:style w:type="character" w:styleId="WW8Num5z3" w:customStyle="1">
    <w:name w:val="WW8Num5z3"/>
    <w:qFormat/>
    <w:rsid w:val="00d55b92"/>
    <w:rPr/>
  </w:style>
  <w:style w:type="character" w:styleId="WW8Num5z4" w:customStyle="1">
    <w:name w:val="WW8Num5z4"/>
    <w:qFormat/>
    <w:rsid w:val="00d55b92"/>
    <w:rPr/>
  </w:style>
  <w:style w:type="character" w:styleId="WW8Num5z5" w:customStyle="1">
    <w:name w:val="WW8Num5z5"/>
    <w:qFormat/>
    <w:rsid w:val="00d55b92"/>
    <w:rPr/>
  </w:style>
  <w:style w:type="character" w:styleId="WW8Num5z6" w:customStyle="1">
    <w:name w:val="WW8Num5z6"/>
    <w:qFormat/>
    <w:rsid w:val="00d55b92"/>
    <w:rPr/>
  </w:style>
  <w:style w:type="character" w:styleId="WW8Num5z7" w:customStyle="1">
    <w:name w:val="WW8Num5z7"/>
    <w:qFormat/>
    <w:rsid w:val="00d55b92"/>
    <w:rPr/>
  </w:style>
  <w:style w:type="character" w:styleId="WW8Num5z8" w:customStyle="1">
    <w:name w:val="WW8Num5z8"/>
    <w:qFormat/>
    <w:rsid w:val="00d55b92"/>
    <w:rPr/>
  </w:style>
  <w:style w:type="character" w:styleId="WW8Num6z0" w:customStyle="1">
    <w:name w:val="WW8Num6z0"/>
    <w:qFormat/>
    <w:rsid w:val="00d55b92"/>
    <w:rPr/>
  </w:style>
  <w:style w:type="character" w:styleId="WW8Num6z1" w:customStyle="1">
    <w:name w:val="WW8Num6z1"/>
    <w:qFormat/>
    <w:rsid w:val="00d55b92"/>
    <w:rPr/>
  </w:style>
  <w:style w:type="character" w:styleId="WW8Num6z2" w:customStyle="1">
    <w:name w:val="WW8Num6z2"/>
    <w:qFormat/>
    <w:rsid w:val="00d55b92"/>
    <w:rPr/>
  </w:style>
  <w:style w:type="character" w:styleId="WW8Num6z3" w:customStyle="1">
    <w:name w:val="WW8Num6z3"/>
    <w:qFormat/>
    <w:rsid w:val="00d55b92"/>
    <w:rPr/>
  </w:style>
  <w:style w:type="character" w:styleId="WW8Num6z4" w:customStyle="1">
    <w:name w:val="WW8Num6z4"/>
    <w:qFormat/>
    <w:rsid w:val="00d55b92"/>
    <w:rPr/>
  </w:style>
  <w:style w:type="character" w:styleId="WW8Num6z5" w:customStyle="1">
    <w:name w:val="WW8Num6z5"/>
    <w:qFormat/>
    <w:rsid w:val="00d55b92"/>
    <w:rPr/>
  </w:style>
  <w:style w:type="character" w:styleId="WW8Num6z6" w:customStyle="1">
    <w:name w:val="WW8Num6z6"/>
    <w:qFormat/>
    <w:rsid w:val="00d55b92"/>
    <w:rPr/>
  </w:style>
  <w:style w:type="character" w:styleId="WW8Num6z7" w:customStyle="1">
    <w:name w:val="WW8Num6z7"/>
    <w:qFormat/>
    <w:rsid w:val="00d55b92"/>
    <w:rPr/>
  </w:style>
  <w:style w:type="character" w:styleId="WW8Num6z8" w:customStyle="1">
    <w:name w:val="WW8Num6z8"/>
    <w:qFormat/>
    <w:rsid w:val="00d55b92"/>
    <w:rPr/>
  </w:style>
  <w:style w:type="character" w:styleId="WW8Num7z0" w:customStyle="1">
    <w:name w:val="WW8Num7z0"/>
    <w:qFormat/>
    <w:rsid w:val="00d55b92"/>
    <w:rPr>
      <w:rFonts w:ascii="Symbol" w:hAnsi="Symbol" w:cs="Symbol"/>
    </w:rPr>
  </w:style>
  <w:style w:type="character" w:styleId="WW8Num7z1" w:customStyle="1">
    <w:name w:val="WW8Num7z1"/>
    <w:qFormat/>
    <w:rsid w:val="00d55b92"/>
    <w:rPr>
      <w:rFonts w:ascii="Courier New" w:hAnsi="Courier New" w:cs="Courier New"/>
    </w:rPr>
  </w:style>
  <w:style w:type="character" w:styleId="WW8Num7z2" w:customStyle="1">
    <w:name w:val="WW8Num7z2"/>
    <w:qFormat/>
    <w:rsid w:val="00d55b92"/>
    <w:rPr>
      <w:rFonts w:ascii="Wingdings" w:hAnsi="Wingdings" w:cs="Wingdings"/>
    </w:rPr>
  </w:style>
  <w:style w:type="character" w:styleId="WW8Num8z0" w:customStyle="1">
    <w:name w:val="WW8Num8z0"/>
    <w:qFormat/>
    <w:rsid w:val="00d55b92"/>
    <w:rPr>
      <w:rFonts w:ascii="Symbol" w:hAnsi="Symbol" w:cs="Symbol"/>
    </w:rPr>
  </w:style>
  <w:style w:type="character" w:styleId="WW8Num9z0" w:customStyle="1">
    <w:name w:val="WW8Num9z0"/>
    <w:qFormat/>
    <w:rsid w:val="00d55b92"/>
    <w:rPr>
      <w:rFonts w:ascii="Symbol" w:hAnsi="Symbol" w:cs="Symbol"/>
      <w:color w:val="auto"/>
    </w:rPr>
  </w:style>
  <w:style w:type="character" w:styleId="WW8Num10z0" w:customStyle="1">
    <w:name w:val="WW8Num10z0"/>
    <w:qFormat/>
    <w:rsid w:val="00d55b92"/>
    <w:rPr/>
  </w:style>
  <w:style w:type="character" w:styleId="WW8Num10z2" w:customStyle="1">
    <w:name w:val="WW8Num10z2"/>
    <w:qFormat/>
    <w:rsid w:val="00d55b92"/>
    <w:rPr/>
  </w:style>
  <w:style w:type="character" w:styleId="WW8Num10z3" w:customStyle="1">
    <w:name w:val="WW8Num10z3"/>
    <w:qFormat/>
    <w:rsid w:val="00d55b92"/>
    <w:rPr/>
  </w:style>
  <w:style w:type="character" w:styleId="WW8Num10z4" w:customStyle="1">
    <w:name w:val="WW8Num10z4"/>
    <w:qFormat/>
    <w:rsid w:val="00d55b92"/>
    <w:rPr/>
  </w:style>
  <w:style w:type="character" w:styleId="WW8Num10z5" w:customStyle="1">
    <w:name w:val="WW8Num10z5"/>
    <w:qFormat/>
    <w:rsid w:val="00d55b92"/>
    <w:rPr/>
  </w:style>
  <w:style w:type="character" w:styleId="WW8Num10z6" w:customStyle="1">
    <w:name w:val="WW8Num10z6"/>
    <w:qFormat/>
    <w:rsid w:val="00d55b92"/>
    <w:rPr/>
  </w:style>
  <w:style w:type="character" w:styleId="WW8Num10z7" w:customStyle="1">
    <w:name w:val="WW8Num10z7"/>
    <w:qFormat/>
    <w:rsid w:val="00d55b92"/>
    <w:rPr/>
  </w:style>
  <w:style w:type="character" w:styleId="WW8Num10z8" w:customStyle="1">
    <w:name w:val="WW8Num10z8"/>
    <w:qFormat/>
    <w:rsid w:val="00d55b92"/>
    <w:rPr/>
  </w:style>
  <w:style w:type="character" w:styleId="WW8Num11z0" w:customStyle="1">
    <w:name w:val="WW8Num11z0"/>
    <w:qFormat/>
    <w:rsid w:val="00d55b92"/>
    <w:rPr/>
  </w:style>
  <w:style w:type="character" w:styleId="WW8Num11z1" w:customStyle="1">
    <w:name w:val="WW8Num11z1"/>
    <w:qFormat/>
    <w:rsid w:val="00d55b92"/>
    <w:rPr>
      <w:rFonts w:ascii="Symbol" w:hAnsi="Symbol" w:cs="Symbol"/>
    </w:rPr>
  </w:style>
  <w:style w:type="character" w:styleId="WW8Num11z2" w:customStyle="1">
    <w:name w:val="WW8Num11z2"/>
    <w:qFormat/>
    <w:rsid w:val="00d55b92"/>
    <w:rPr/>
  </w:style>
  <w:style w:type="character" w:styleId="WW8Num11z3" w:customStyle="1">
    <w:name w:val="WW8Num11z3"/>
    <w:qFormat/>
    <w:rsid w:val="00d55b92"/>
    <w:rPr/>
  </w:style>
  <w:style w:type="character" w:styleId="WW8Num11z4" w:customStyle="1">
    <w:name w:val="WW8Num11z4"/>
    <w:qFormat/>
    <w:rsid w:val="00d55b92"/>
    <w:rPr/>
  </w:style>
  <w:style w:type="character" w:styleId="WW8Num11z5" w:customStyle="1">
    <w:name w:val="WW8Num11z5"/>
    <w:qFormat/>
    <w:rsid w:val="00d55b92"/>
    <w:rPr/>
  </w:style>
  <w:style w:type="character" w:styleId="WW8Num11z6" w:customStyle="1">
    <w:name w:val="WW8Num11z6"/>
    <w:qFormat/>
    <w:rsid w:val="00d55b92"/>
    <w:rPr/>
  </w:style>
  <w:style w:type="character" w:styleId="WW8Num11z7" w:customStyle="1">
    <w:name w:val="WW8Num11z7"/>
    <w:qFormat/>
    <w:rsid w:val="00d55b92"/>
    <w:rPr/>
  </w:style>
  <w:style w:type="character" w:styleId="WW8Num11z8" w:customStyle="1">
    <w:name w:val="WW8Num11z8"/>
    <w:qFormat/>
    <w:rsid w:val="00d55b92"/>
    <w:rPr/>
  </w:style>
  <w:style w:type="character" w:styleId="WW8Num12z0" w:customStyle="1">
    <w:name w:val="WW8Num12z0"/>
    <w:qFormat/>
    <w:rsid w:val="00d55b92"/>
    <w:rPr>
      <w:rFonts w:ascii="Symbol" w:hAnsi="Symbol" w:cs="Symbol"/>
    </w:rPr>
  </w:style>
  <w:style w:type="character" w:styleId="WW8Num12z1" w:customStyle="1">
    <w:name w:val="WW8Num12z1"/>
    <w:qFormat/>
    <w:rsid w:val="00d55b92"/>
    <w:rPr>
      <w:rFonts w:ascii="Courier New" w:hAnsi="Courier New" w:cs="Courier New"/>
    </w:rPr>
  </w:style>
  <w:style w:type="character" w:styleId="WW8Num12z2" w:customStyle="1">
    <w:name w:val="WW8Num12z2"/>
    <w:qFormat/>
    <w:rsid w:val="00d55b92"/>
    <w:rPr>
      <w:rFonts w:ascii="Wingdings" w:hAnsi="Wingdings" w:cs="Wingdings"/>
    </w:rPr>
  </w:style>
  <w:style w:type="character" w:styleId="WW8Num13z0" w:customStyle="1">
    <w:name w:val="WW8Num13z0"/>
    <w:qFormat/>
    <w:rsid w:val="00d55b92"/>
    <w:rPr/>
  </w:style>
  <w:style w:type="character" w:styleId="WW8Num13z2" w:customStyle="1">
    <w:name w:val="WW8Num13z2"/>
    <w:qFormat/>
    <w:rsid w:val="00d55b92"/>
    <w:rPr/>
  </w:style>
  <w:style w:type="character" w:styleId="WW8Num13z3" w:customStyle="1">
    <w:name w:val="WW8Num13z3"/>
    <w:qFormat/>
    <w:rsid w:val="00d55b92"/>
    <w:rPr/>
  </w:style>
  <w:style w:type="character" w:styleId="WW8Num13z4" w:customStyle="1">
    <w:name w:val="WW8Num13z4"/>
    <w:qFormat/>
    <w:rsid w:val="00d55b92"/>
    <w:rPr/>
  </w:style>
  <w:style w:type="character" w:styleId="WW8Num13z5" w:customStyle="1">
    <w:name w:val="WW8Num13z5"/>
    <w:qFormat/>
    <w:rsid w:val="00d55b92"/>
    <w:rPr/>
  </w:style>
  <w:style w:type="character" w:styleId="WW8Num13z6" w:customStyle="1">
    <w:name w:val="WW8Num13z6"/>
    <w:qFormat/>
    <w:rsid w:val="00d55b92"/>
    <w:rPr/>
  </w:style>
  <w:style w:type="character" w:styleId="WW8Num13z7" w:customStyle="1">
    <w:name w:val="WW8Num13z7"/>
    <w:qFormat/>
    <w:rsid w:val="00d55b92"/>
    <w:rPr/>
  </w:style>
  <w:style w:type="character" w:styleId="WW8Num13z8" w:customStyle="1">
    <w:name w:val="WW8Num13z8"/>
    <w:qFormat/>
    <w:rsid w:val="00d55b92"/>
    <w:rPr/>
  </w:style>
  <w:style w:type="character" w:styleId="WW8Num14z0" w:customStyle="1">
    <w:name w:val="WW8Num14z0"/>
    <w:qFormat/>
    <w:rsid w:val="00d55b92"/>
    <w:rPr/>
  </w:style>
  <w:style w:type="character" w:styleId="WW8Num14z1" w:customStyle="1">
    <w:name w:val="WW8Num14z1"/>
    <w:qFormat/>
    <w:rsid w:val="00d55b92"/>
    <w:rPr/>
  </w:style>
  <w:style w:type="character" w:styleId="WW8Num14z2" w:customStyle="1">
    <w:name w:val="WW8Num14z2"/>
    <w:qFormat/>
    <w:rsid w:val="00d55b92"/>
    <w:rPr/>
  </w:style>
  <w:style w:type="character" w:styleId="WW8Num14z3" w:customStyle="1">
    <w:name w:val="WW8Num14z3"/>
    <w:qFormat/>
    <w:rsid w:val="00d55b92"/>
    <w:rPr/>
  </w:style>
  <w:style w:type="character" w:styleId="WW8Num14z4" w:customStyle="1">
    <w:name w:val="WW8Num14z4"/>
    <w:qFormat/>
    <w:rsid w:val="00d55b92"/>
    <w:rPr/>
  </w:style>
  <w:style w:type="character" w:styleId="WW8Num14z5" w:customStyle="1">
    <w:name w:val="WW8Num14z5"/>
    <w:qFormat/>
    <w:rsid w:val="00d55b92"/>
    <w:rPr/>
  </w:style>
  <w:style w:type="character" w:styleId="WW8Num14z6" w:customStyle="1">
    <w:name w:val="WW8Num14z6"/>
    <w:qFormat/>
    <w:rsid w:val="00d55b92"/>
    <w:rPr/>
  </w:style>
  <w:style w:type="character" w:styleId="WW8Num14z7" w:customStyle="1">
    <w:name w:val="WW8Num14z7"/>
    <w:qFormat/>
    <w:rsid w:val="00d55b92"/>
    <w:rPr/>
  </w:style>
  <w:style w:type="character" w:styleId="WW8Num14z8" w:customStyle="1">
    <w:name w:val="WW8Num14z8"/>
    <w:qFormat/>
    <w:rsid w:val="00d55b92"/>
    <w:rPr/>
  </w:style>
  <w:style w:type="character" w:styleId="WW8Num15z0" w:customStyle="1">
    <w:name w:val="WW8Num15z0"/>
    <w:qFormat/>
    <w:rsid w:val="00d55b92"/>
    <w:rPr>
      <w:rFonts w:ascii="Symbol" w:hAnsi="Symbol" w:cs="Symbol"/>
    </w:rPr>
  </w:style>
  <w:style w:type="character" w:styleId="WW8Num16z0" w:customStyle="1">
    <w:name w:val="WW8Num16z0"/>
    <w:qFormat/>
    <w:rsid w:val="00d55b92"/>
    <w:rPr/>
  </w:style>
  <w:style w:type="character" w:styleId="WW8Num16z1" w:customStyle="1">
    <w:name w:val="WW8Num16z1"/>
    <w:qFormat/>
    <w:rsid w:val="00d55b92"/>
    <w:rPr>
      <w:sz w:val="27"/>
      <w:szCs w:val="27"/>
    </w:rPr>
  </w:style>
  <w:style w:type="character" w:styleId="WW8Num16z2" w:customStyle="1">
    <w:name w:val="WW8Num16z2"/>
    <w:qFormat/>
    <w:rsid w:val="00d55b92"/>
    <w:rPr/>
  </w:style>
  <w:style w:type="character" w:styleId="WW8Num16z3" w:customStyle="1">
    <w:name w:val="WW8Num16z3"/>
    <w:qFormat/>
    <w:rsid w:val="00d55b92"/>
    <w:rPr/>
  </w:style>
  <w:style w:type="character" w:styleId="WW8Num16z4" w:customStyle="1">
    <w:name w:val="WW8Num16z4"/>
    <w:qFormat/>
    <w:rsid w:val="00d55b92"/>
    <w:rPr/>
  </w:style>
  <w:style w:type="character" w:styleId="WW8Num16z5" w:customStyle="1">
    <w:name w:val="WW8Num16z5"/>
    <w:qFormat/>
    <w:rsid w:val="00d55b92"/>
    <w:rPr/>
  </w:style>
  <w:style w:type="character" w:styleId="WW8Num16z6" w:customStyle="1">
    <w:name w:val="WW8Num16z6"/>
    <w:qFormat/>
    <w:rsid w:val="00d55b92"/>
    <w:rPr/>
  </w:style>
  <w:style w:type="character" w:styleId="WW8Num16z7" w:customStyle="1">
    <w:name w:val="WW8Num16z7"/>
    <w:qFormat/>
    <w:rsid w:val="00d55b92"/>
    <w:rPr/>
  </w:style>
  <w:style w:type="character" w:styleId="WW8Num16z8" w:customStyle="1">
    <w:name w:val="WW8Num16z8"/>
    <w:qFormat/>
    <w:rsid w:val="00d55b92"/>
    <w:rPr/>
  </w:style>
  <w:style w:type="character" w:styleId="WW8Num17z0" w:customStyle="1">
    <w:name w:val="WW8Num17z0"/>
    <w:qFormat/>
    <w:rsid w:val="00d55b92"/>
    <w:rPr>
      <w:rFonts w:ascii="Symbol" w:hAnsi="Symbol" w:cs="Symbol"/>
    </w:rPr>
  </w:style>
  <w:style w:type="character" w:styleId="WW8Num18z0" w:customStyle="1">
    <w:name w:val="WW8Num18z0"/>
    <w:qFormat/>
    <w:rsid w:val="00d55b92"/>
    <w:rPr/>
  </w:style>
  <w:style w:type="character" w:styleId="WW8Num18z1" w:customStyle="1">
    <w:name w:val="WW8Num18z1"/>
    <w:qFormat/>
    <w:rsid w:val="00d55b92"/>
    <w:rPr/>
  </w:style>
  <w:style w:type="character" w:styleId="WW8Num18z2" w:customStyle="1">
    <w:name w:val="WW8Num18z2"/>
    <w:qFormat/>
    <w:rsid w:val="00d55b92"/>
    <w:rPr/>
  </w:style>
  <w:style w:type="character" w:styleId="WW8Num18z3" w:customStyle="1">
    <w:name w:val="WW8Num18z3"/>
    <w:qFormat/>
    <w:rsid w:val="00d55b92"/>
    <w:rPr/>
  </w:style>
  <w:style w:type="character" w:styleId="WW8Num18z4" w:customStyle="1">
    <w:name w:val="WW8Num18z4"/>
    <w:qFormat/>
    <w:rsid w:val="00d55b92"/>
    <w:rPr/>
  </w:style>
  <w:style w:type="character" w:styleId="WW8Num18z5" w:customStyle="1">
    <w:name w:val="WW8Num18z5"/>
    <w:qFormat/>
    <w:rsid w:val="00d55b92"/>
    <w:rPr/>
  </w:style>
  <w:style w:type="character" w:styleId="WW8Num18z6" w:customStyle="1">
    <w:name w:val="WW8Num18z6"/>
    <w:qFormat/>
    <w:rsid w:val="00d55b92"/>
    <w:rPr/>
  </w:style>
  <w:style w:type="character" w:styleId="WW8Num18z7" w:customStyle="1">
    <w:name w:val="WW8Num18z7"/>
    <w:qFormat/>
    <w:rsid w:val="00d55b92"/>
    <w:rPr/>
  </w:style>
  <w:style w:type="character" w:styleId="WW8Num18z8" w:customStyle="1">
    <w:name w:val="WW8Num18z8"/>
    <w:qFormat/>
    <w:rsid w:val="00d55b92"/>
    <w:rPr/>
  </w:style>
  <w:style w:type="character" w:styleId="WW8Num19z0" w:customStyle="1">
    <w:name w:val="WW8Num19z0"/>
    <w:qFormat/>
    <w:rsid w:val="00d55b92"/>
    <w:rPr/>
  </w:style>
  <w:style w:type="character" w:styleId="WW8Num19z1" w:customStyle="1">
    <w:name w:val="WW8Num19z1"/>
    <w:qFormat/>
    <w:rsid w:val="00d55b92"/>
    <w:rPr/>
  </w:style>
  <w:style w:type="character" w:styleId="WW8Num19z2" w:customStyle="1">
    <w:name w:val="WW8Num19z2"/>
    <w:qFormat/>
    <w:rsid w:val="00d55b92"/>
    <w:rPr/>
  </w:style>
  <w:style w:type="character" w:styleId="WW8Num19z3" w:customStyle="1">
    <w:name w:val="WW8Num19z3"/>
    <w:qFormat/>
    <w:rsid w:val="00d55b92"/>
    <w:rPr/>
  </w:style>
  <w:style w:type="character" w:styleId="WW8Num19z4" w:customStyle="1">
    <w:name w:val="WW8Num19z4"/>
    <w:qFormat/>
    <w:rsid w:val="00d55b92"/>
    <w:rPr/>
  </w:style>
  <w:style w:type="character" w:styleId="WW8Num19z5" w:customStyle="1">
    <w:name w:val="WW8Num19z5"/>
    <w:qFormat/>
    <w:rsid w:val="00d55b92"/>
    <w:rPr/>
  </w:style>
  <w:style w:type="character" w:styleId="WW8Num19z6" w:customStyle="1">
    <w:name w:val="WW8Num19z6"/>
    <w:qFormat/>
    <w:rsid w:val="00d55b92"/>
    <w:rPr/>
  </w:style>
  <w:style w:type="character" w:styleId="WW8Num19z7" w:customStyle="1">
    <w:name w:val="WW8Num19z7"/>
    <w:qFormat/>
    <w:rsid w:val="00d55b92"/>
    <w:rPr/>
  </w:style>
  <w:style w:type="character" w:styleId="WW8Num19z8" w:customStyle="1">
    <w:name w:val="WW8Num19z8"/>
    <w:qFormat/>
    <w:rsid w:val="00d55b92"/>
    <w:rPr/>
  </w:style>
  <w:style w:type="character" w:styleId="WW8Num20z0" w:customStyle="1">
    <w:name w:val="WW8Num20z0"/>
    <w:qFormat/>
    <w:rsid w:val="00d55b92"/>
    <w:rPr/>
  </w:style>
  <w:style w:type="character" w:styleId="WW8Num21z0" w:customStyle="1">
    <w:name w:val="WW8Num21z0"/>
    <w:qFormat/>
    <w:rsid w:val="00d55b92"/>
    <w:rPr>
      <w:rFonts w:ascii="Symbol" w:hAnsi="Symbol" w:cs="Symbol"/>
    </w:rPr>
  </w:style>
  <w:style w:type="character" w:styleId="WW8Num21z1" w:customStyle="1">
    <w:name w:val="WW8Num21z1"/>
    <w:qFormat/>
    <w:rsid w:val="00d55b92"/>
    <w:rPr>
      <w:rFonts w:ascii="Courier New" w:hAnsi="Courier New" w:cs="Courier New"/>
    </w:rPr>
  </w:style>
  <w:style w:type="character" w:styleId="WW8Num21z2" w:customStyle="1">
    <w:name w:val="WW8Num21z2"/>
    <w:qFormat/>
    <w:rsid w:val="00d55b92"/>
    <w:rPr>
      <w:rFonts w:ascii="Wingdings" w:hAnsi="Wingdings" w:cs="Wingdings"/>
    </w:rPr>
  </w:style>
  <w:style w:type="character" w:styleId="WW8Num22z0" w:customStyle="1">
    <w:name w:val="WW8Num22z0"/>
    <w:qFormat/>
    <w:rsid w:val="00d55b92"/>
    <w:rPr/>
  </w:style>
  <w:style w:type="character" w:styleId="WW8Num23z0" w:customStyle="1">
    <w:name w:val="WW8Num23z0"/>
    <w:qFormat/>
    <w:rsid w:val="00d55b92"/>
    <w:rPr/>
  </w:style>
  <w:style w:type="character" w:styleId="WW8Num23z1" w:customStyle="1">
    <w:name w:val="WW8Num23z1"/>
    <w:qFormat/>
    <w:rsid w:val="00d55b92"/>
    <w:rPr/>
  </w:style>
  <w:style w:type="character" w:styleId="WW8Num23z2" w:customStyle="1">
    <w:name w:val="WW8Num23z2"/>
    <w:qFormat/>
    <w:rsid w:val="00d55b92"/>
    <w:rPr/>
  </w:style>
  <w:style w:type="character" w:styleId="WW8Num23z3" w:customStyle="1">
    <w:name w:val="WW8Num23z3"/>
    <w:qFormat/>
    <w:rsid w:val="00d55b92"/>
    <w:rPr/>
  </w:style>
  <w:style w:type="character" w:styleId="WW8Num23z4" w:customStyle="1">
    <w:name w:val="WW8Num23z4"/>
    <w:qFormat/>
    <w:rsid w:val="00d55b92"/>
    <w:rPr/>
  </w:style>
  <w:style w:type="character" w:styleId="WW8Num23z5" w:customStyle="1">
    <w:name w:val="WW8Num23z5"/>
    <w:qFormat/>
    <w:rsid w:val="00d55b92"/>
    <w:rPr/>
  </w:style>
  <w:style w:type="character" w:styleId="WW8Num23z6" w:customStyle="1">
    <w:name w:val="WW8Num23z6"/>
    <w:qFormat/>
    <w:rsid w:val="00d55b92"/>
    <w:rPr/>
  </w:style>
  <w:style w:type="character" w:styleId="WW8Num23z7" w:customStyle="1">
    <w:name w:val="WW8Num23z7"/>
    <w:qFormat/>
    <w:rsid w:val="00d55b92"/>
    <w:rPr/>
  </w:style>
  <w:style w:type="character" w:styleId="WW8Num23z8" w:customStyle="1">
    <w:name w:val="WW8Num23z8"/>
    <w:qFormat/>
    <w:rsid w:val="00d55b92"/>
    <w:rPr/>
  </w:style>
  <w:style w:type="character" w:styleId="WW8Num24z0" w:customStyle="1">
    <w:name w:val="WW8Num24z0"/>
    <w:qFormat/>
    <w:rsid w:val="00d55b92"/>
    <w:rPr>
      <w:rFonts w:ascii="Symbol" w:hAnsi="Symbol" w:cs="Symbol"/>
    </w:rPr>
  </w:style>
  <w:style w:type="character" w:styleId="WW8Num25z0" w:customStyle="1">
    <w:name w:val="WW8Num25z0"/>
    <w:qFormat/>
    <w:rsid w:val="00d55b92"/>
    <w:rPr/>
  </w:style>
  <w:style w:type="character" w:styleId="WW8Num25z1" w:customStyle="1">
    <w:name w:val="WW8Num25z1"/>
    <w:qFormat/>
    <w:rsid w:val="00d55b92"/>
    <w:rPr>
      <w:rFonts w:ascii="Symbol" w:hAnsi="Symbol" w:cs="Symbol"/>
    </w:rPr>
  </w:style>
  <w:style w:type="character" w:styleId="WW8Num25z2" w:customStyle="1">
    <w:name w:val="WW8Num25z2"/>
    <w:qFormat/>
    <w:rsid w:val="00d55b92"/>
    <w:rPr/>
  </w:style>
  <w:style w:type="character" w:styleId="WW8Num25z3" w:customStyle="1">
    <w:name w:val="WW8Num25z3"/>
    <w:qFormat/>
    <w:rsid w:val="00d55b92"/>
    <w:rPr/>
  </w:style>
  <w:style w:type="character" w:styleId="WW8Num25z4" w:customStyle="1">
    <w:name w:val="WW8Num25z4"/>
    <w:qFormat/>
    <w:rsid w:val="00d55b92"/>
    <w:rPr/>
  </w:style>
  <w:style w:type="character" w:styleId="WW8Num25z5" w:customStyle="1">
    <w:name w:val="WW8Num25z5"/>
    <w:qFormat/>
    <w:rsid w:val="00d55b92"/>
    <w:rPr/>
  </w:style>
  <w:style w:type="character" w:styleId="WW8Num25z6" w:customStyle="1">
    <w:name w:val="WW8Num25z6"/>
    <w:qFormat/>
    <w:rsid w:val="00d55b92"/>
    <w:rPr/>
  </w:style>
  <w:style w:type="character" w:styleId="WW8Num25z7" w:customStyle="1">
    <w:name w:val="WW8Num25z7"/>
    <w:qFormat/>
    <w:rsid w:val="00d55b92"/>
    <w:rPr/>
  </w:style>
  <w:style w:type="character" w:styleId="WW8Num25z8" w:customStyle="1">
    <w:name w:val="WW8Num25z8"/>
    <w:qFormat/>
    <w:rsid w:val="00d55b92"/>
    <w:rPr/>
  </w:style>
  <w:style w:type="character" w:styleId="WW8Num26z0" w:customStyle="1">
    <w:name w:val="WW8Num26z0"/>
    <w:qFormat/>
    <w:rsid w:val="00d55b92"/>
    <w:rPr>
      <w:rFonts w:ascii="Symbol" w:hAnsi="Symbol" w:cs="Symbol"/>
    </w:rPr>
  </w:style>
  <w:style w:type="character" w:styleId="WW8Num26z1" w:customStyle="1">
    <w:name w:val="WW8Num26z1"/>
    <w:qFormat/>
    <w:rsid w:val="00d55b92"/>
    <w:rPr>
      <w:rFonts w:ascii="Courier New" w:hAnsi="Courier New" w:cs="Courier New"/>
    </w:rPr>
  </w:style>
  <w:style w:type="character" w:styleId="WW8Num26z2" w:customStyle="1">
    <w:name w:val="WW8Num26z2"/>
    <w:qFormat/>
    <w:rsid w:val="00d55b92"/>
    <w:rPr>
      <w:rFonts w:ascii="Wingdings" w:hAnsi="Wingdings" w:cs="Wingdings"/>
    </w:rPr>
  </w:style>
  <w:style w:type="character" w:styleId="11" w:customStyle="1">
    <w:name w:val="Основной шрифт абзаца1"/>
    <w:qFormat/>
    <w:rsid w:val="00d55b92"/>
    <w:rPr/>
  </w:style>
  <w:style w:type="character" w:styleId="Pagenumber">
    <w:name w:val="page number"/>
    <w:basedOn w:val="11"/>
    <w:qFormat/>
    <w:rsid w:val="00d55b92"/>
    <w:rPr/>
  </w:style>
  <w:style w:type="character" w:styleId="Style8">
    <w:name w:val="Hyperlink"/>
    <w:rsid w:val="00d55b92"/>
    <w:rPr>
      <w:color w:val="0000FF"/>
      <w:u w:val="single"/>
    </w:rPr>
  </w:style>
  <w:style w:type="character" w:styleId="Style9" w:customStyle="1">
    <w:name w:val="Верхний колонтитул Знак"/>
    <w:qFormat/>
    <w:rsid w:val="009b180c"/>
    <w:rPr>
      <w:lang w:eastAsia="ar-SA"/>
    </w:rPr>
  </w:style>
  <w:style w:type="character" w:styleId="12" w:customStyle="1">
    <w:name w:val="Неразрешенное упоминание1"/>
    <w:uiPriority w:val="99"/>
    <w:semiHidden/>
    <w:unhideWhenUsed/>
    <w:qFormat/>
    <w:rsid w:val="00af1acc"/>
    <w:rPr>
      <w:color w:val="605E5C"/>
      <w:shd w:fill="E1DFDD" w:val="clear"/>
    </w:rPr>
  </w:style>
  <w:style w:type="character" w:styleId="41" w:customStyle="1">
    <w:name w:val="Стиль4 Знак"/>
    <w:link w:val="42"/>
    <w:uiPriority w:val="99"/>
    <w:qFormat/>
    <w:locked/>
    <w:rsid w:val="00d5053f"/>
    <w:rPr>
      <w:color w:val="0000FF"/>
      <w:sz w:val="24"/>
      <w:szCs w:val="24"/>
    </w:rPr>
  </w:style>
  <w:style w:type="character" w:styleId="21" w:customStyle="1">
    <w:name w:val="Основной текст с отступом 2 Знак"/>
    <w:link w:val="BodyTextIndent2"/>
    <w:uiPriority w:val="99"/>
    <w:qFormat/>
    <w:rsid w:val="00961e3a"/>
    <w:rPr>
      <w:rFonts w:eastAsia="Calibri"/>
      <w:sz w:val="24"/>
      <w:szCs w:val="24"/>
    </w:rPr>
  </w:style>
  <w:style w:type="character" w:styleId="PlaceholderText">
    <w:name w:val="Placeholder Text"/>
    <w:basedOn w:val="DefaultParagraphFont"/>
    <w:uiPriority w:val="99"/>
    <w:semiHidden/>
    <w:qFormat/>
    <w:rsid w:val="00c7257a"/>
    <w:rPr>
      <w:color w:val="808080"/>
    </w:rPr>
  </w:style>
  <w:style w:type="character" w:styleId="22" w:customStyle="1">
    <w:name w:val="Основной текст (2)_"/>
    <w:basedOn w:val="DefaultParagraphFont"/>
    <w:link w:val="24"/>
    <w:uiPriority w:val="99"/>
    <w:qFormat/>
    <w:rsid w:val="00162dff"/>
    <w:rPr>
      <w:sz w:val="26"/>
      <w:szCs w:val="26"/>
      <w:shd w:fill="FFFFFF" w:val="clear"/>
    </w:rPr>
  </w:style>
  <w:style w:type="character" w:styleId="211pt" w:customStyle="1">
    <w:name w:val="Основной текст (2) + 11 pt"/>
    <w:basedOn w:val="22"/>
    <w:uiPriority w:val="99"/>
    <w:qFormat/>
    <w:rsid w:val="00863568"/>
    <w:rPr>
      <w:rFonts w:ascii="Times New Roman" w:hAnsi="Times New Roman" w:cs="Times New Roman"/>
      <w:b/>
      <w:bCs/>
      <w:sz w:val="22"/>
      <w:szCs w:val="22"/>
      <w:u w:val="none"/>
      <w:shd w:fill="FFFFFF" w:val="clear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b2761b"/>
    <w:rPr>
      <w:sz w:val="16"/>
      <w:szCs w:val="16"/>
    </w:rPr>
  </w:style>
  <w:style w:type="character" w:styleId="Style10" w:customStyle="1">
    <w:name w:val="Текст примечания Знак"/>
    <w:basedOn w:val="DefaultParagraphFont"/>
    <w:link w:val="Annotationtext"/>
    <w:uiPriority w:val="99"/>
    <w:semiHidden/>
    <w:qFormat/>
    <w:rsid w:val="00b2761b"/>
    <w:rPr>
      <w:lang w:eastAsia="ar-SA"/>
    </w:rPr>
  </w:style>
  <w:style w:type="character" w:styleId="Style11" w:customStyle="1">
    <w:name w:val="Тема примечания Знак"/>
    <w:basedOn w:val="Style10"/>
    <w:link w:val="Annotationsubject"/>
    <w:uiPriority w:val="99"/>
    <w:semiHidden/>
    <w:qFormat/>
    <w:rsid w:val="00b2761b"/>
    <w:rPr>
      <w:b/>
      <w:bCs/>
      <w:lang w:eastAsia="ar-SA"/>
    </w:rPr>
  </w:style>
  <w:style w:type="paragraph" w:styleId="Style12">
    <w:name w:val="Заголовок"/>
    <w:basedOn w:val="Normal"/>
    <w:next w:val="Style13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Style13">
    <w:name w:val="Body Text"/>
    <w:basedOn w:val="Normal"/>
    <w:rsid w:val="00d55b92"/>
    <w:pPr>
      <w:widowControl w:val="false"/>
      <w:jc w:val="both"/>
      <w:textAlignment w:val="baseline"/>
    </w:pPr>
    <w:rPr/>
  </w:style>
  <w:style w:type="paragraph" w:styleId="Style14">
    <w:name w:val="List"/>
    <w:basedOn w:val="Style13"/>
    <w:rsid w:val="00d55b92"/>
    <w:pPr/>
    <w:rPr>
      <w:rFonts w:cs="Mangal"/>
    </w:rPr>
  </w:style>
  <w:style w:type="paragraph" w:styleId="Style15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Noto Sans Devanagari"/>
      <w:lang w:val="zxx" w:eastAsia="zxx" w:bidi="zxx"/>
    </w:rPr>
  </w:style>
  <w:style w:type="paragraph" w:styleId="Style17">
    <w:name w:val="Title"/>
    <w:basedOn w:val="Normal"/>
    <w:next w:val="Style13"/>
    <w:qFormat/>
    <w:pPr>
      <w:keepNext w:val="true"/>
      <w:spacing w:before="240" w:after="120"/>
    </w:pPr>
    <w:rPr>
      <w:rFonts w:ascii="Liberation Sans" w:hAnsi="Liberation Sans" w:eastAsia="Tahoma" w:cs="Noto Sans Devanagari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heading">
    <w:name w:val="index heading"/>
    <w:basedOn w:val="Normal"/>
    <w:qFormat/>
    <w:pPr>
      <w:suppressLineNumbers/>
    </w:pPr>
    <w:rPr>
      <w:rFonts w:cs="Noto Sans Devanagari"/>
    </w:rPr>
  </w:style>
  <w:style w:type="paragraph" w:styleId="13" w:customStyle="1">
    <w:name w:val="Заголовок1"/>
    <w:basedOn w:val="Normal"/>
    <w:next w:val="Style13"/>
    <w:qFormat/>
    <w:rsid w:val="00d55b92"/>
    <w:pPr>
      <w:keepNext w:val="true"/>
      <w:spacing w:before="240" w:after="120"/>
    </w:pPr>
    <w:rPr>
      <w:rFonts w:ascii="Arial" w:hAnsi="Arial" w:eastAsia="Microsoft YaHei" w:cs="Mangal"/>
      <w:sz w:val="28"/>
      <w:szCs w:val="28"/>
    </w:rPr>
  </w:style>
  <w:style w:type="paragraph" w:styleId="14" w:customStyle="1">
    <w:name w:val="Название1"/>
    <w:basedOn w:val="Normal"/>
    <w:qFormat/>
    <w:rsid w:val="00d55b92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15" w:customStyle="1">
    <w:name w:val="Указатель1"/>
    <w:basedOn w:val="Normal"/>
    <w:qFormat/>
    <w:rsid w:val="00d55b92"/>
    <w:pPr>
      <w:suppressLineNumbers/>
    </w:pPr>
    <w:rPr>
      <w:rFonts w:cs="Mangal"/>
    </w:rPr>
  </w:style>
  <w:style w:type="paragraph" w:styleId="Style18">
    <w:name w:val="Body Text Indent"/>
    <w:basedOn w:val="Normal"/>
    <w:rsid w:val="00d55b92"/>
    <w:pPr>
      <w:ind w:left="851" w:firstLine="709"/>
      <w:jc w:val="both"/>
    </w:pPr>
    <w:rPr>
      <w:sz w:val="28"/>
    </w:rPr>
  </w:style>
  <w:style w:type="paragraph" w:styleId="Iaaoiueaaan" w:customStyle="1">
    <w:name w:val="Ia?aoiue aa?an"/>
    <w:basedOn w:val="Normal"/>
    <w:qFormat/>
    <w:rsid w:val="00d55b92"/>
    <w:pPr>
      <w:keepLines/>
      <w:spacing w:lineRule="atLeast" w:line="200"/>
      <w:ind w:right="-360" w:hanging="0"/>
    </w:pPr>
    <w:rPr>
      <w:sz w:val="16"/>
    </w:rPr>
  </w:style>
  <w:style w:type="paragraph" w:styleId="211" w:customStyle="1">
    <w:name w:val="Основной текст 21"/>
    <w:basedOn w:val="Normal"/>
    <w:qFormat/>
    <w:rsid w:val="00d55b92"/>
    <w:pPr>
      <w:jc w:val="both"/>
    </w:pPr>
    <w:rPr>
      <w:sz w:val="24"/>
    </w:rPr>
  </w:style>
  <w:style w:type="paragraph" w:styleId="2111" w:customStyle="1">
    <w:name w:val="Основной текст 211"/>
    <w:basedOn w:val="Normal"/>
    <w:qFormat/>
    <w:rsid w:val="00d55b92"/>
    <w:pPr>
      <w:jc w:val="both"/>
    </w:pPr>
    <w:rPr>
      <w:sz w:val="28"/>
    </w:rPr>
  </w:style>
  <w:style w:type="paragraph" w:styleId="212" w:customStyle="1">
    <w:name w:val="Основной текст с отступом 21"/>
    <w:basedOn w:val="Normal"/>
    <w:qFormat/>
    <w:rsid w:val="00d55b92"/>
    <w:pPr>
      <w:tabs>
        <w:tab w:val="clear" w:pos="720"/>
        <w:tab w:val="left" w:pos="851" w:leader="none"/>
      </w:tabs>
      <w:ind w:firstLine="709"/>
      <w:jc w:val="both"/>
    </w:pPr>
    <w:rPr>
      <w:sz w:val="28"/>
    </w:rPr>
  </w:style>
  <w:style w:type="paragraph" w:styleId="31" w:customStyle="1">
    <w:name w:val="Основной текст с отступом 31"/>
    <w:basedOn w:val="Normal"/>
    <w:qFormat/>
    <w:rsid w:val="00d55b92"/>
    <w:pPr>
      <w:ind w:firstLine="851"/>
    </w:pPr>
    <w:rPr>
      <w:sz w:val="28"/>
    </w:rPr>
  </w:style>
  <w:style w:type="paragraph" w:styleId="23" w:customStyle="1">
    <w:name w:val="заголовок 2"/>
    <w:basedOn w:val="Normal"/>
    <w:next w:val="Normal"/>
    <w:qFormat/>
    <w:rsid w:val="00d55b92"/>
    <w:pPr>
      <w:keepNext w:val="true"/>
      <w:jc w:val="right"/>
    </w:pPr>
    <w:rPr>
      <w:sz w:val="28"/>
    </w:rPr>
  </w:style>
  <w:style w:type="paragraph" w:styleId="Style19" w:customStyle="1">
    <w:name w:val="Колонтитул"/>
    <w:basedOn w:val="Normal"/>
    <w:qFormat/>
    <w:pPr/>
    <w:rPr/>
  </w:style>
  <w:style w:type="paragraph" w:styleId="Style20">
    <w:name w:val="Footer"/>
    <w:basedOn w:val="Normal"/>
    <w:rsid w:val="00d55b92"/>
    <w:pPr>
      <w:tabs>
        <w:tab w:val="clear" w:pos="720"/>
        <w:tab w:val="center" w:pos="4677" w:leader="none"/>
        <w:tab w:val="right" w:pos="9355" w:leader="none"/>
      </w:tabs>
    </w:pPr>
    <w:rPr>
      <w:sz w:val="28"/>
    </w:rPr>
  </w:style>
  <w:style w:type="paragraph" w:styleId="Style21">
    <w:name w:val="Header"/>
    <w:basedOn w:val="Normal"/>
    <w:link w:val="Style9"/>
    <w:rsid w:val="00d55b92"/>
    <w:pPr>
      <w:tabs>
        <w:tab w:val="clear" w:pos="720"/>
        <w:tab w:val="center" w:pos="4677" w:leader="none"/>
        <w:tab w:val="right" w:pos="9355" w:leader="none"/>
      </w:tabs>
    </w:pPr>
    <w:rPr/>
  </w:style>
  <w:style w:type="paragraph" w:styleId="311" w:customStyle="1">
    <w:name w:val="Основной текст 31"/>
    <w:basedOn w:val="Normal"/>
    <w:qFormat/>
    <w:rsid w:val="00d55b92"/>
    <w:pPr/>
    <w:rPr>
      <w:sz w:val="28"/>
    </w:rPr>
  </w:style>
  <w:style w:type="paragraph" w:styleId="16" w:customStyle="1">
    <w:name w:val="Стиль1"/>
    <w:basedOn w:val="31"/>
    <w:qFormat/>
    <w:rsid w:val="00d55b92"/>
    <w:pPr>
      <w:jc w:val="both"/>
    </w:pPr>
    <w:rPr/>
  </w:style>
  <w:style w:type="paragraph" w:styleId="BalloonText">
    <w:name w:val="Balloon Text"/>
    <w:basedOn w:val="Normal"/>
    <w:qFormat/>
    <w:rsid w:val="00d55b92"/>
    <w:pPr/>
    <w:rPr>
      <w:rFonts w:ascii="Tahoma" w:hAnsi="Tahoma" w:cs="Tahoma"/>
      <w:sz w:val="16"/>
      <w:szCs w:val="16"/>
    </w:rPr>
  </w:style>
  <w:style w:type="paragraph" w:styleId="ConsPlusNonformat" w:customStyle="1">
    <w:name w:val="ConsPlusNonformat"/>
    <w:qFormat/>
    <w:rsid w:val="00d55b92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cs="Courier New" w:eastAsia="Times New Roman"/>
      <w:color w:val="auto"/>
      <w:kern w:val="0"/>
      <w:sz w:val="20"/>
      <w:szCs w:val="20"/>
      <w:lang w:eastAsia="ar-SA" w:val="ru-RU" w:bidi="ar-SA"/>
    </w:rPr>
  </w:style>
  <w:style w:type="paragraph" w:styleId="ConsPlusNormal" w:customStyle="1">
    <w:name w:val="ConsPlusNormal"/>
    <w:qFormat/>
    <w:rsid w:val="00d55b92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cs="Arial" w:eastAsia="Times New Roman"/>
      <w:color w:val="auto"/>
      <w:kern w:val="0"/>
      <w:sz w:val="20"/>
      <w:szCs w:val="20"/>
      <w:lang w:eastAsia="ar-SA" w:val="ru-RU" w:bidi="ar-SA"/>
    </w:rPr>
  </w:style>
  <w:style w:type="paragraph" w:styleId="NormalWeb">
    <w:name w:val="Normal (Web)"/>
    <w:basedOn w:val="Normal"/>
    <w:uiPriority w:val="99"/>
    <w:qFormat/>
    <w:rsid w:val="00d55b92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ConsPlusTitle" w:customStyle="1">
    <w:name w:val="ConsPlusTitle"/>
    <w:qFormat/>
    <w:rsid w:val="00d55b92"/>
    <w:pPr>
      <w:widowControl w:val="false"/>
      <w:suppressAutoHyphens w:val="true"/>
      <w:bidi w:val="0"/>
      <w:spacing w:before="0" w:after="0"/>
      <w:jc w:val="left"/>
    </w:pPr>
    <w:rPr>
      <w:rFonts w:ascii="Arial" w:hAnsi="Arial" w:cs="Arial" w:eastAsia="Times New Roman"/>
      <w:b/>
      <w:bCs/>
      <w:color w:val="auto"/>
      <w:kern w:val="0"/>
      <w:sz w:val="20"/>
      <w:szCs w:val="20"/>
      <w:lang w:eastAsia="ar-SA" w:val="ru-RU" w:bidi="ar-SA"/>
    </w:rPr>
  </w:style>
  <w:style w:type="paragraph" w:styleId="Style22" w:customStyle="1">
    <w:name w:val="Знак Знак Знак"/>
    <w:basedOn w:val="Normal"/>
    <w:qFormat/>
    <w:rsid w:val="00d55b92"/>
    <w:pPr>
      <w:widowControl w:val="false"/>
      <w:spacing w:lineRule="exact" w:line="240" w:before="0" w:after="160"/>
      <w:jc w:val="right"/>
    </w:pPr>
    <w:rPr>
      <w:lang w:val="en-GB"/>
    </w:rPr>
  </w:style>
  <w:style w:type="paragraph" w:styleId="17" w:customStyle="1">
    <w:name w:val="Обычный1"/>
    <w:qFormat/>
    <w:rsid w:val="00d55b92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ar-SA" w:val="ru-RU" w:bidi="ar-SA"/>
    </w:rPr>
  </w:style>
  <w:style w:type="paragraph" w:styleId="NoSpacing">
    <w:name w:val="No Spacing"/>
    <w:uiPriority w:val="1"/>
    <w:qFormat/>
    <w:rsid w:val="00d55b92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eastAsia="ar-SA" w:val="ru-RU" w:bidi="ar-SA"/>
    </w:rPr>
  </w:style>
  <w:style w:type="paragraph" w:styleId="Style23" w:customStyle="1">
    <w:name w:val="Содержимое таблицы"/>
    <w:basedOn w:val="Normal"/>
    <w:qFormat/>
    <w:rsid w:val="00d55b92"/>
    <w:pPr>
      <w:suppressLineNumbers/>
    </w:pPr>
    <w:rPr/>
  </w:style>
  <w:style w:type="paragraph" w:styleId="Style24" w:customStyle="1">
    <w:name w:val="Заголовок таблицы"/>
    <w:basedOn w:val="Style23"/>
    <w:qFormat/>
    <w:rsid w:val="00d55b92"/>
    <w:pPr>
      <w:jc w:val="center"/>
    </w:pPr>
    <w:rPr>
      <w:b/>
      <w:bCs/>
    </w:rPr>
  </w:style>
  <w:style w:type="paragraph" w:styleId="Style25" w:customStyle="1">
    <w:name w:val="Содержимое врезки"/>
    <w:basedOn w:val="Style13"/>
    <w:qFormat/>
    <w:rsid w:val="00d55b92"/>
    <w:pPr/>
    <w:rPr/>
  </w:style>
  <w:style w:type="paragraph" w:styleId="Default" w:customStyle="1">
    <w:name w:val="Default"/>
    <w:qFormat/>
    <w:rsid w:val="00870b91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0"/>
      <w:kern w:val="0"/>
      <w:sz w:val="24"/>
      <w:szCs w:val="24"/>
      <w:lang w:val="ru-RU" w:eastAsia="ru-RU" w:bidi="ar-SA"/>
    </w:rPr>
  </w:style>
  <w:style w:type="paragraph" w:styleId="ListParagraph">
    <w:name w:val="List Paragraph"/>
    <w:basedOn w:val="Normal"/>
    <w:uiPriority w:val="34"/>
    <w:qFormat/>
    <w:rsid w:val="002663c7"/>
    <w:pPr>
      <w:suppressAutoHyphens w:val="false"/>
      <w:spacing w:before="0" w:after="0"/>
      <w:ind w:left="720" w:hanging="0"/>
      <w:contextualSpacing/>
    </w:pPr>
    <w:rPr>
      <w:sz w:val="24"/>
      <w:szCs w:val="24"/>
      <w:lang w:eastAsia="ru-RU"/>
    </w:rPr>
  </w:style>
  <w:style w:type="paragraph" w:styleId="42" w:customStyle="1">
    <w:name w:val="Стиль4"/>
    <w:basedOn w:val="Normal"/>
    <w:link w:val="41"/>
    <w:uiPriority w:val="99"/>
    <w:qFormat/>
    <w:rsid w:val="00d5053f"/>
    <w:pPr>
      <w:suppressAutoHyphens w:val="false"/>
      <w:ind w:firstLine="567"/>
      <w:jc w:val="both"/>
    </w:pPr>
    <w:rPr>
      <w:color w:val="0000FF"/>
      <w:sz w:val="24"/>
      <w:szCs w:val="24"/>
    </w:rPr>
  </w:style>
  <w:style w:type="paragraph" w:styleId="Style26" w:customStyle="1">
    <w:name w:val="Арсенал"/>
    <w:basedOn w:val="Normal"/>
    <w:qFormat/>
    <w:rsid w:val="00d67173"/>
    <w:pPr>
      <w:widowControl w:val="false"/>
      <w:suppressAutoHyphens w:val="false"/>
      <w:jc w:val="both"/>
    </w:pPr>
    <w:rPr>
      <w:bCs/>
      <w:sz w:val="24"/>
      <w:lang w:eastAsia="ru-RU"/>
    </w:rPr>
  </w:style>
  <w:style w:type="paragraph" w:styleId="BodyTextIndent2">
    <w:name w:val="Body Text Indent 2"/>
    <w:basedOn w:val="Normal"/>
    <w:link w:val="21"/>
    <w:uiPriority w:val="99"/>
    <w:qFormat/>
    <w:rsid w:val="00961e3a"/>
    <w:pPr>
      <w:suppressAutoHyphens w:val="false"/>
      <w:spacing w:lineRule="auto" w:line="480" w:before="0" w:after="120"/>
      <w:ind w:left="283" w:hanging="0"/>
    </w:pPr>
    <w:rPr>
      <w:rFonts w:eastAsia="Calibri"/>
      <w:sz w:val="24"/>
      <w:szCs w:val="24"/>
      <w:lang w:eastAsia="ru-RU"/>
    </w:rPr>
  </w:style>
  <w:style w:type="paragraph" w:styleId="24" w:customStyle="1">
    <w:name w:val="Основной текст (2)"/>
    <w:basedOn w:val="Normal"/>
    <w:link w:val="22"/>
    <w:uiPriority w:val="99"/>
    <w:qFormat/>
    <w:rsid w:val="00162dff"/>
    <w:pPr>
      <w:widowControl w:val="false"/>
      <w:shd w:val="clear" w:color="auto" w:fill="FFFFFF"/>
      <w:suppressAutoHyphens w:val="false"/>
      <w:spacing w:lineRule="atLeast" w:line="0"/>
    </w:pPr>
    <w:rPr>
      <w:sz w:val="26"/>
      <w:szCs w:val="26"/>
      <w:lang w:eastAsia="ru-RU"/>
    </w:rPr>
  </w:style>
  <w:style w:type="paragraph" w:styleId="213" w:customStyle="1">
    <w:name w:val="Основной текст (2)1"/>
    <w:basedOn w:val="Normal"/>
    <w:uiPriority w:val="99"/>
    <w:qFormat/>
    <w:rsid w:val="009d6b42"/>
    <w:pPr>
      <w:widowControl w:val="false"/>
      <w:shd w:val="clear" w:color="auto" w:fill="FFFFFF"/>
      <w:suppressAutoHyphens w:val="false"/>
      <w:spacing w:lineRule="atLeast" w:line="240" w:before="720" w:after="420"/>
      <w:jc w:val="center"/>
    </w:pPr>
    <w:rPr>
      <w:sz w:val="28"/>
      <w:szCs w:val="28"/>
      <w:lang w:eastAsia="ru-RU"/>
    </w:rPr>
  </w:style>
  <w:style w:type="paragraph" w:styleId="Annotationtext">
    <w:name w:val="annotation text"/>
    <w:basedOn w:val="Normal"/>
    <w:link w:val="Style10"/>
    <w:uiPriority w:val="99"/>
    <w:semiHidden/>
    <w:unhideWhenUsed/>
    <w:qFormat/>
    <w:rsid w:val="00b2761b"/>
    <w:pPr/>
    <w:rPr/>
  </w:style>
  <w:style w:type="paragraph" w:styleId="Annotationsubject">
    <w:name w:val="annotation subject"/>
    <w:basedOn w:val="Annotationtext"/>
    <w:next w:val="Annotationtext"/>
    <w:link w:val="Style11"/>
    <w:uiPriority w:val="99"/>
    <w:semiHidden/>
    <w:unhideWhenUsed/>
    <w:qFormat/>
    <w:rsid w:val="00b2761b"/>
    <w:pPr/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png"/><Relationship Id="rId4" Type="http://schemas.openxmlformats.org/officeDocument/2006/relationships/image" Target="media/image3.png"/><Relationship Id="rId5" Type="http://schemas.openxmlformats.org/officeDocument/2006/relationships/hyperlink" Target="mailto:nso-pch-5zt@sibirrc.mchs.ru" TargetMode="External"/><Relationship Id="rId6" Type="http://schemas.openxmlformats.org/officeDocument/2006/relationships/hyperlink" Target="mailto:psch-1fgku@yandex.ru" TargetMode="External"/><Relationship Id="rId7" Type="http://schemas.openxmlformats.org/officeDocument/2006/relationships/hyperlink" Target="mailto:pch-2nach@sibirrc.mchs.ru" TargetMode="External"/><Relationship Id="rId8" Type="http://schemas.openxmlformats.org/officeDocument/2006/relationships/hyperlink" Target="mailto:nso-pch-5nk@sibirrc.mchs.ru" TargetMode="External"/><Relationship Id="rId9" Type="http://schemas.openxmlformats.org/officeDocument/2006/relationships/hyperlink" Target="mailto:avder121993@mail.ru" TargetMode="External"/><Relationship Id="rId10" Type="http://schemas.openxmlformats.org/officeDocument/2006/relationships/hyperlink" Target="mailto:nso-psch-19nach@sibirrc.mchs.ru" TargetMode="External"/><Relationship Id="rId11" Type="http://schemas.openxmlformats.org/officeDocument/2006/relationships/hyperlink" Target="mailto:psch-27@yandex.ru" TargetMode="External"/><Relationship Id="rId12" Type="http://schemas.openxmlformats.org/officeDocument/2006/relationships/hyperlink" Target="mailto:pch-9@sibirrc.mchs.ru" TargetMode="External"/><Relationship Id="rId13" Type="http://schemas.openxmlformats.org/officeDocument/2006/relationships/hyperlink" Target="mailto:psch_46_nso@sibirrc.mchs.ru" TargetMode="External"/><Relationship Id="rId14" Type="http://schemas.openxmlformats.org/officeDocument/2006/relationships/hyperlink" Target="mailto:nso-pch-21@sibirrc.mchs.ru" TargetMode="External"/><Relationship Id="rId15" Type="http://schemas.openxmlformats.org/officeDocument/2006/relationships/hyperlink" Target="mailto:ph-26@bk.ru" TargetMode="External"/><Relationship Id="rId16" Type="http://schemas.openxmlformats.org/officeDocument/2006/relationships/hyperlink" Target="mailto:nso-pch-74disp@sibirrc.mchs.ru" TargetMode="External"/><Relationship Id="rId17" Type="http://schemas.openxmlformats.org/officeDocument/2006/relationships/hyperlink" Target="mailto:nso-pch-73nach@sibirrc.mchs.ru" TargetMode="External"/><Relationship Id="rId18" Type="http://schemas.openxmlformats.org/officeDocument/2006/relationships/hyperlink" Target="mailto:psch76chl@mail.ru" TargetMode="External"/><Relationship Id="rId19" Type="http://schemas.openxmlformats.org/officeDocument/2006/relationships/hyperlink" Target="mailto:nso-psch-75disp@sibirrc.mchs.ru" TargetMode="External"/><Relationship Id="rId20" Type="http://schemas.openxmlformats.org/officeDocument/2006/relationships/hyperlink" Target="mailto:dushkinps@54.mchs.gov.ru" TargetMode="External"/><Relationship Id="rId21" Type="http://schemas.openxmlformats.org/officeDocument/2006/relationships/hyperlink" Target="mailto:3421843@mail.ru" TargetMode="External"/><Relationship Id="rId22" Type="http://schemas.openxmlformats.org/officeDocument/2006/relationships/hyperlink" Target="mailto:gocgims_nso@list.ru" TargetMode="External"/><Relationship Id="rId23" Type="http://schemas.openxmlformats.org/officeDocument/2006/relationships/hyperlink" Target="mailto:Sibverf@yandex.ru" TargetMode="External"/><Relationship Id="rId24" Type="http://schemas.openxmlformats.org/officeDocument/2006/relationships/hyperlink" Target="mailto:shiha.pavel1@mail.ru" TargetMode="External"/><Relationship Id="rId25" Type="http://schemas.openxmlformats.org/officeDocument/2006/relationships/hyperlink" Target="mailto:edds.kochki@pochta.ru" TargetMode="External"/><Relationship Id="rId26" Type="http://schemas.openxmlformats.org/officeDocument/2006/relationships/hyperlink" Target="mailto:ros.pr01@yandex.ru" TargetMode="External"/><Relationship Id="rId27" Type="http://schemas.openxmlformats.org/officeDocument/2006/relationships/hyperlink" Target="mailto:SeleznevOA@nsk.so-ups.ru" TargetMode="External"/><Relationship Id="rId28" Type="http://schemas.openxmlformats.org/officeDocument/2006/relationships/hyperlink" Target="https://mail.nso.ru/owa/redir.aspx?C=Acxkqwn6mEyl8MHqPXha_LYvpNc6nNEIYtrsCuLwP5oGXDn7qMYtYDjIYg-qmraHU8N6EpEbAB4.&amp;URL=mailto%3ATereninVI@eseti.ru" TargetMode="External"/><Relationship Id="rId29" Type="http://schemas.openxmlformats.org/officeDocument/2006/relationships/hyperlink" Target="mailto:Sergei.E.Kalinin@sibir.rt.ru" TargetMode="External"/><Relationship Id="rId30" Type="http://schemas.openxmlformats.org/officeDocument/2006/relationships/hyperlink" Target="mailto:novosibirsk@ecospas.ru" TargetMode="External"/><Relationship Id="rId31" Type="http://schemas.openxmlformats.org/officeDocument/2006/relationships/hyperlink" Target="mailto:op_nges@rushydro.ru" TargetMode="External"/><Relationship Id="rId32" Type="http://schemas.openxmlformats.org/officeDocument/2006/relationships/hyperlink" Target="mailto:VasilyevANk@rushydro.ru" TargetMode="External"/><Relationship Id="rId33" Type="http://schemas.openxmlformats.org/officeDocument/2006/relationships/header" Target="header1.xml"/><Relationship Id="rId34" Type="http://schemas.openxmlformats.org/officeDocument/2006/relationships/numbering" Target="numbering.xml"/><Relationship Id="rId35" Type="http://schemas.openxmlformats.org/officeDocument/2006/relationships/fontTable" Target="fontTable.xml"/><Relationship Id="rId36" Type="http://schemas.openxmlformats.org/officeDocument/2006/relationships/settings" Target="settings.xml"/><Relationship Id="rId37" Type="http://schemas.openxmlformats.org/officeDocument/2006/relationships/theme" Target="theme/theme1.xml"/><Relationship Id="rId38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0330F-8C31-49C3-9B8E-8725D2FBD3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11783</TotalTime>
  <Application>LibreOffice/7.4.1.2$Linux_X86_64 LibreOffice_project/3c58a8f3a960df8bc8fd77b461821e42c061c5f0</Application>
  <AppVersion>15.0000</AppVersion>
  <Pages>14</Pages>
  <Words>2899</Words>
  <Characters>23328</Characters>
  <CharactersWithSpaces>25906</CharactersWithSpaces>
  <Paragraphs>517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2022-10-18T01:57:00Z</dcterms:created>
  <dc:creator>Gpn_gor3</dc:creator>
  <dc:description/>
  <dc:language>ru-RU</dc:language>
  <cp:lastModifiedBy/>
  <cp:lastPrinted>2022-05-14T07:35:00Z</cp:lastPrinted>
  <dcterms:modified xsi:type="dcterms:W3CDTF">2022-12-14T15:57:26Z</dcterms:modified>
  <cp:revision>404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