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315" w:type="dxa"/>
        <w:shd w:val="clear" w:color="auto" w:fill="FFFFFF"/>
        <w:tblLayout w:type="fixed"/>
        <w:tblCellMar>
          <w:top w:w="75" w:type="dxa"/>
          <w:left w:w="45" w:type="dxa"/>
          <w:bottom w:w="75" w:type="dxa"/>
          <w:right w:w="150" w:type="dxa"/>
        </w:tblCellMar>
        <w:tblLook w:val="0000"/>
      </w:tblPr>
      <w:tblGrid>
        <w:gridCol w:w="9540"/>
      </w:tblGrid>
      <w:tr w:rsidR="006F5C17" w:rsidRPr="00581045" w:rsidTr="00203E61">
        <w:tc>
          <w:tcPr>
            <w:tcW w:w="9540" w:type="dxa"/>
            <w:shd w:val="clear" w:color="auto" w:fill="FFFFFF"/>
            <w:vAlign w:val="center"/>
          </w:tcPr>
          <w:p w:rsidR="006F5C17" w:rsidRPr="0086263D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right"/>
              <w:textAlignment w:val="baseline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86263D">
              <w:rPr>
                <w:color w:val="000000"/>
                <w:sz w:val="26"/>
                <w:szCs w:val="26"/>
              </w:rPr>
              <w:t>Приложение № 6</w:t>
            </w:r>
          </w:p>
          <w:p w:rsidR="0086263D" w:rsidRPr="0086263D" w:rsidRDefault="0086263D" w:rsidP="0086263D">
            <w:pPr>
              <w:jc w:val="right"/>
              <w:rPr>
                <w:bCs/>
                <w:sz w:val="26"/>
                <w:szCs w:val="26"/>
              </w:rPr>
            </w:pPr>
            <w:r w:rsidRPr="0086263D">
              <w:rPr>
                <w:bCs/>
                <w:sz w:val="26"/>
                <w:szCs w:val="26"/>
              </w:rPr>
              <w:t xml:space="preserve">к положению об учетной политике </w:t>
            </w:r>
          </w:p>
          <w:p w:rsidR="0086263D" w:rsidRPr="0086263D" w:rsidRDefault="0086263D" w:rsidP="0086263D">
            <w:pPr>
              <w:jc w:val="right"/>
              <w:rPr>
                <w:bCs/>
                <w:sz w:val="26"/>
                <w:szCs w:val="26"/>
              </w:rPr>
            </w:pPr>
            <w:r w:rsidRPr="0086263D">
              <w:rPr>
                <w:bCs/>
                <w:sz w:val="26"/>
                <w:szCs w:val="26"/>
              </w:rPr>
              <w:t xml:space="preserve">для целей бюджетного учета </w:t>
            </w:r>
          </w:p>
          <w:p w:rsidR="0086263D" w:rsidRPr="0086263D" w:rsidRDefault="0086263D" w:rsidP="0086263D">
            <w:pPr>
              <w:jc w:val="right"/>
              <w:rPr>
                <w:bCs/>
                <w:sz w:val="26"/>
                <w:szCs w:val="26"/>
              </w:rPr>
            </w:pPr>
            <w:r w:rsidRPr="0086263D">
              <w:rPr>
                <w:bCs/>
                <w:sz w:val="26"/>
                <w:szCs w:val="26"/>
              </w:rPr>
              <w:t xml:space="preserve">на 2022 год по администрации </w:t>
            </w:r>
          </w:p>
          <w:p w:rsidR="0086263D" w:rsidRPr="0086263D" w:rsidRDefault="0086263D" w:rsidP="0086263D">
            <w:pPr>
              <w:jc w:val="right"/>
              <w:rPr>
                <w:bCs/>
                <w:sz w:val="26"/>
                <w:szCs w:val="26"/>
              </w:rPr>
            </w:pPr>
            <w:r w:rsidRPr="0086263D">
              <w:rPr>
                <w:bCs/>
                <w:sz w:val="26"/>
                <w:szCs w:val="26"/>
              </w:rPr>
              <w:t xml:space="preserve">Куйбышевского муниципального района </w:t>
            </w:r>
          </w:p>
          <w:p w:rsidR="0086263D" w:rsidRPr="00B35D6A" w:rsidRDefault="0086263D" w:rsidP="0086263D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86263D">
              <w:rPr>
                <w:bCs/>
                <w:sz w:val="26"/>
                <w:szCs w:val="26"/>
              </w:rPr>
              <w:t>Новосибирской области</w:t>
            </w:r>
          </w:p>
          <w:p w:rsidR="0086263D" w:rsidRDefault="0086263D" w:rsidP="0086263D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 w:line="240" w:lineRule="atLeast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F5C17" w:rsidRPr="00E32381" w:rsidRDefault="001F66C9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="006F5C17" w:rsidRPr="00E323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нутренн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ий</w:t>
            </w:r>
            <w:r w:rsidR="006F5C17" w:rsidRPr="00E323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финансов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ый</w:t>
            </w:r>
            <w:r w:rsidR="006F5C17" w:rsidRPr="00E323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контрол</w:t>
            </w:r>
            <w:r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ь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Общие положения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Настоящее положение разработано в соответствии с законодательством России. Положение устанавливает единые цели, правила и принципы проведения внутреннего финансового контроля администрации.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 xml:space="preserve">Внутренний финансовый контроль направлен </w:t>
            </w:r>
            <w:proofErr w:type="gramStart"/>
            <w:r w:rsidRPr="00E3238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E32381">
              <w:rPr>
                <w:color w:val="000000"/>
                <w:sz w:val="28"/>
                <w:szCs w:val="28"/>
              </w:rPr>
              <w:t>: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системы соблюдения законодательства России в сфере финансовой деятельности; 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составления и достоверности бюджетной отчетности и ведения бюджетного учета;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результативности использования бюджетных средств.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Внутренний контроль в администрации  могут осуществлять:</w:t>
            </w:r>
          </w:p>
          <w:p w:rsidR="006F5C17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созданная распоряжением комиссия;</w:t>
            </w:r>
          </w:p>
          <w:p w:rsidR="00D44FF2" w:rsidRPr="00D44FF2" w:rsidRDefault="00D44FF2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F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руководители всех уровней, сотрудники учреждения;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сторонние организации или внешние аудиторы, привлекаемые для целей проверки финансово-хозяйственной деятельности администрации. </w:t>
            </w:r>
          </w:p>
          <w:p w:rsidR="00D44FF2" w:rsidRDefault="006F5C17" w:rsidP="00D44FF2">
            <w:pPr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 xml:space="preserve">Целями внутреннего финансового контроля учреждения являются </w:t>
            </w:r>
          </w:p>
          <w:p w:rsidR="00D44FF2" w:rsidRPr="00D44FF2" w:rsidRDefault="00D44FF2" w:rsidP="00D44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4FF2">
              <w:rPr>
                <w:sz w:val="28"/>
                <w:szCs w:val="28"/>
              </w:rPr>
              <w:t xml:space="preserve"> подтверждение достоверности бюджетного учета и отчетности учреждения и</w:t>
            </w:r>
            <w:r>
              <w:rPr>
                <w:sz w:val="28"/>
                <w:szCs w:val="28"/>
              </w:rPr>
              <w:t xml:space="preserve"> </w:t>
            </w:r>
            <w:r w:rsidRPr="00D44FF2">
              <w:rPr>
                <w:sz w:val="28"/>
                <w:szCs w:val="28"/>
              </w:rPr>
              <w:t>соответствия порядка ведения учета методологии и стандартам бюджетного учета,</w:t>
            </w:r>
            <w:r>
              <w:rPr>
                <w:sz w:val="28"/>
                <w:szCs w:val="28"/>
              </w:rPr>
              <w:t xml:space="preserve"> </w:t>
            </w:r>
            <w:r w:rsidRPr="00D44FF2">
              <w:rPr>
                <w:sz w:val="28"/>
                <w:szCs w:val="28"/>
              </w:rPr>
              <w:t>установленным Минфином России;</w:t>
            </w:r>
          </w:p>
          <w:p w:rsidR="00D44FF2" w:rsidRPr="00D44FF2" w:rsidRDefault="00D44FF2" w:rsidP="00D44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4FF2">
              <w:rPr>
                <w:sz w:val="28"/>
                <w:szCs w:val="28"/>
              </w:rPr>
              <w:t>соблюдение действующего законодательства России, регулирующего порядок</w:t>
            </w:r>
            <w:r>
              <w:rPr>
                <w:sz w:val="28"/>
                <w:szCs w:val="28"/>
              </w:rPr>
              <w:t xml:space="preserve"> </w:t>
            </w:r>
            <w:r w:rsidRPr="00D44FF2">
              <w:rPr>
                <w:sz w:val="28"/>
                <w:szCs w:val="28"/>
              </w:rPr>
              <w:t>осуществления финансово-хозяйственной деятельности;</w:t>
            </w:r>
          </w:p>
          <w:p w:rsidR="00D44FF2" w:rsidRDefault="00D44FF2" w:rsidP="00D44F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4FF2">
              <w:rPr>
                <w:sz w:val="28"/>
                <w:szCs w:val="28"/>
              </w:rPr>
              <w:t xml:space="preserve">  подготовка предложений по повышению экономности и результативности использования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D44FF2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 xml:space="preserve">местного </w:t>
            </w:r>
            <w:r w:rsidRPr="00D44FF2">
              <w:rPr>
                <w:sz w:val="28"/>
                <w:szCs w:val="28"/>
              </w:rPr>
              <w:t>бюджета.</w:t>
            </w:r>
          </w:p>
          <w:p w:rsidR="006F5C17" w:rsidRPr="00E32381" w:rsidRDefault="006F5C17" w:rsidP="00D44FF2">
            <w:pPr>
              <w:jc w:val="both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Основные задачи внутреннего контроля: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соответствия проводимых финансовых операций в части финансово-хозяйственной деятельности и их отражение в бюджетном учете и отчетности требованиям законодательства;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соответствия осуществляемых операций регламентам, полномочиям сотрудников;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установленных технологических процессов и операций при осуществлении деятельности;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системы внутреннего контроля, позволяющий выявить существенные аспекты, влияющие на ее эффективность.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Принципы внутреннего финансового контроля: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принцип законности. Неуклонное и точное соблюдение всеми </w:t>
            </w: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субъектами внутреннего контроля норм и правил, установленных законодательством России;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полной и достоверной информации;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принцип системности. Проведение контрольных </w:t>
            </w:r>
            <w:proofErr w:type="gram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 всех сторон деятельности объекта внутреннего контроля</w:t>
            </w:r>
            <w:proofErr w:type="gram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его взаимосвязей в структуре управления;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Система внутреннего контроля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Система внутреннего контроля обеспечивает: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точность и полноту документации бюджетного учета;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законодательства;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своевременность подготовки достоверной бюджетной отчетности;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предотвращение ошибок и искажений;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приказов и распоряжений руководителя учреждения;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сохранность имущества учреждения.</w:t>
            </w:r>
          </w:p>
          <w:p w:rsidR="006F5C17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      </w:r>
          </w:p>
          <w:p w:rsidR="00E175AE" w:rsidRPr="00E175AE" w:rsidRDefault="00E175AE" w:rsidP="00E175AE">
            <w:pPr>
              <w:pStyle w:val="a3"/>
              <w:spacing w:before="0" w:beforeAutospacing="0" w:after="107" w:afterAutospacing="0"/>
              <w:rPr>
                <w:color w:val="222222"/>
                <w:sz w:val="28"/>
                <w:szCs w:val="28"/>
              </w:rPr>
            </w:pPr>
            <w:r w:rsidRPr="00E175AE">
              <w:rPr>
                <w:color w:val="222222"/>
                <w:sz w:val="28"/>
                <w:szCs w:val="28"/>
              </w:rPr>
              <w:t>При проведении внутреннего контроля проводится:</w:t>
            </w:r>
          </w:p>
          <w:p w:rsidR="00E175AE" w:rsidRPr="009D73FF" w:rsidRDefault="00E175AE" w:rsidP="009D73FF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1) проверка документального оформления:</w:t>
            </w:r>
          </w:p>
          <w:p w:rsidR="00E175AE" w:rsidRPr="009D73FF" w:rsidRDefault="00E175AE" w:rsidP="009D73FF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– записи в регистрах бюджетного учета проводятся на основе первичных учетных документов (в том числе бухгалтерских справок);</w:t>
            </w:r>
          </w:p>
          <w:p w:rsidR="00E175AE" w:rsidRPr="009D73FF" w:rsidRDefault="00E175AE" w:rsidP="009D73FF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– включение в бюджетную (финансовую) отчетность существенных оценочных значений;</w:t>
            </w:r>
          </w:p>
          <w:p w:rsidR="00E175AE" w:rsidRPr="009D73FF" w:rsidRDefault="00E175AE" w:rsidP="009D73FF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2) подтверждение соответствия между объектами (документами) и их соответствия установленным требованиям;</w:t>
            </w:r>
          </w:p>
          <w:p w:rsidR="00E175AE" w:rsidRPr="009D73FF" w:rsidRDefault="00E175AE" w:rsidP="009D73FF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3) соотнесение оплаты материальных активов с их поступлением в учреждение;</w:t>
            </w:r>
          </w:p>
          <w:p w:rsidR="00E175AE" w:rsidRPr="009D73FF" w:rsidRDefault="00E175AE" w:rsidP="009D73FF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4) санкционирование сделок и операций;</w:t>
            </w:r>
          </w:p>
          <w:p w:rsidR="00E175AE" w:rsidRPr="009D73FF" w:rsidRDefault="00E175AE" w:rsidP="009D73FF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5) 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      </w:r>
          </w:p>
          <w:p w:rsidR="00E175AE" w:rsidRPr="009D73FF" w:rsidRDefault="00E175AE" w:rsidP="009D73FF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6) сверка остатков по счетам бюджетного учета наличных денежных средств с остатками денежных средств по данным кассовой книги;</w:t>
            </w:r>
          </w:p>
          <w:p w:rsidR="00E175AE" w:rsidRPr="009D73FF" w:rsidRDefault="00E175AE" w:rsidP="009D73FF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разграничение полномочий и ротация обязанностей;</w:t>
            </w:r>
          </w:p>
          <w:p w:rsidR="00E175AE" w:rsidRPr="009D73FF" w:rsidRDefault="00E175AE" w:rsidP="009D73FF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процедуры контроля фактического наличия и состояния объектов (в том </w:t>
            </w:r>
            <w:r w:rsidRPr="009D73FF">
              <w:rPr>
                <w:sz w:val="28"/>
                <w:szCs w:val="28"/>
              </w:rPr>
              <w:lastRenderedPageBreak/>
              <w:t>числе инвентаризация);</w:t>
            </w:r>
          </w:p>
          <w:p w:rsidR="00E175AE" w:rsidRPr="009D73FF" w:rsidRDefault="00E175AE" w:rsidP="009D73FF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7)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      </w:r>
          </w:p>
          <w:p w:rsidR="00E175AE" w:rsidRPr="00E32381" w:rsidRDefault="00E175AE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Организация внутреннего финансового контроля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 xml:space="preserve">Внутренний финансовый контроль в администрации подразделяется </w:t>
            </w:r>
            <w:proofErr w:type="gramStart"/>
            <w:r w:rsidRPr="00E3238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E32381">
              <w:rPr>
                <w:color w:val="000000"/>
                <w:sz w:val="28"/>
                <w:szCs w:val="28"/>
              </w:rPr>
              <w:t xml:space="preserve"> предварительный, текущий и последующий.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 xml:space="preserve">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 Целью предварительного финансового контроля является предупреждение нарушений на стадии </w:t>
            </w:r>
            <w:r w:rsidRPr="00E32381">
              <w:rPr>
                <w:color w:val="000000"/>
                <w:sz w:val="28"/>
                <w:szCs w:val="28"/>
              </w:rPr>
              <w:br/>
              <w:t xml:space="preserve">планирования расходов и заключения договоров. 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Предварительный контроль осуществляют Глава, его заместители, главный бухгалтер, сотрудники юридического отдела и управления муниципального заказа.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Основными формами предварительного внутреннего финансового контроля являются: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финансово-плановых документов </w:t>
            </w:r>
            <w:r w:rsidRPr="009D73FF">
              <w:rPr>
                <w:rFonts w:ascii="Times New Roman" w:hAnsi="Times New Roman" w:cs="Times New Roman"/>
                <w:sz w:val="28"/>
                <w:szCs w:val="28"/>
              </w:rPr>
              <w:t>(расчетов потребности в денежных средствах, бюджетной сметы и др.)</w:t>
            </w: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главным бухгалтером, их визирование, согласование и урегулирование разногласий;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проверка и визирование проектов договоров юристами, специалистами управления муниципального заказа, начальником управления бухгалтерского учета и отчетности;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предварительная экспертиза документов, связанных с расходованием денежных и материальных средств, осуществляемая главным бухгалтером, экспертами и другими уполномоченными должностными лицами.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Текущий контроль производится путем: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проведения повседневного </w:t>
            </w:r>
            <w:proofErr w:type="gramStart"/>
            <w:r w:rsidRPr="009D73FF">
              <w:rPr>
                <w:sz w:val="28"/>
                <w:szCs w:val="28"/>
              </w:rPr>
              <w:t>анализа соблюдения процедур исполнения бюджетной сметы</w:t>
            </w:r>
            <w:proofErr w:type="gramEnd"/>
            <w:r w:rsidRPr="009D73FF">
              <w:rPr>
                <w:sz w:val="28"/>
                <w:szCs w:val="28"/>
              </w:rPr>
              <w:t>;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ведения бюджетного учета;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осуществления мониторингов расходования целевых средств по назначению, оценки эффективности и результативности их расходования.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Формами текущего внутреннего финансового контроля являются: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наличия денежных сре</w:t>
            </w:r>
            <w:proofErr w:type="gram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в к</w:t>
            </w:r>
            <w:proofErr w:type="gram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ассе;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полноты </w:t>
            </w:r>
            <w:proofErr w:type="spell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оприходования</w:t>
            </w:r>
            <w:proofErr w:type="spell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полученных в банке наличных денежных средств;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у подотчетных лиц </w:t>
            </w:r>
            <w:proofErr w:type="gram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наличия</w:t>
            </w:r>
            <w:proofErr w:type="gram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полученных под отчет наличных денежных средств и оправдательных документов;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взысканием дебиторской и погашением кредиторской </w:t>
            </w: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задолженности;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сверка аналитического учета с </w:t>
            </w:r>
            <w:proofErr w:type="gram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синтетическим</w:t>
            </w:r>
            <w:proofErr w:type="gram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(оборотная ведомость);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фактического наличия материальных средств.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Ведение текущего контроля осуществляется на постоянной основе специалистами</w:t>
            </w:r>
            <w:r w:rsidRPr="00E32381">
              <w:rPr>
                <w:rStyle w:val="fil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</w:rPr>
              <w:t xml:space="preserve"> </w:t>
            </w:r>
            <w:r w:rsidRPr="00E32381">
              <w:rPr>
                <w:noProof/>
                <w:sz w:val="28"/>
                <w:szCs w:val="28"/>
              </w:rPr>
              <w:t>управления бухгалтерского учета и отчетности</w:t>
            </w: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sz w:val="28"/>
                <w:szCs w:val="28"/>
                <w:bdr w:val="none" w:sz="0" w:space="0" w:color="auto" w:frame="1"/>
              </w:rPr>
              <w:t xml:space="preserve">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      </w: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Формами последующего внутреннего финансового контроля являются: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инвентаризация;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внезапная проверка кассы;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проверка поступления, наличия и использования денежных средств;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документальные проверки финансово-хозяйственной деятельности.       Последующий контроль осуществляется путем проведения плановых и внеплановых проверок. 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Объектами плановой проверки являются: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соблюдение законодательства России, регулирующего порядок ведения бюджетного учета и норм учетной политики;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правильность и своевременность отражения всех хозяйственных операций в бюджетном учете;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полнота и правильность документального оформления операций;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своевременность и полнота проведения инвентаризаций;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достоверность отчетности.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В ходе проведения внеплановой проверки осуществляется контроль по вопросам, в отношении которых есть информация о возможных нарушениях.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</w:t>
            </w: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br/>
              <w:t>недопущению в дальнейшем.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Результаты проведения последующего контроля оформляются в виде акта. Акт проверки должен включать в себя следующие сведения: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программа проверки;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характер и состояние систем бухгалтерского учета и отчетности,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виды, методы и приемы, применяемые в процессе проведения контрольных мероприятий;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анализ соблюдения законодательства России, регламентирующего порядок осуществления финансово-хозяйственной деятельности;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выводы о результатах проведения контроля;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Субъекты внутреннего контроля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В систему субъектов внутреннего контроля входят: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Глава района и его заместители;</w:t>
            </w:r>
          </w:p>
          <w:p w:rsidR="006F5C17" w:rsidRPr="00E32381" w:rsidRDefault="006F5C17" w:rsidP="00203E61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комиссия по внутреннему контролю;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руководители и работники администрации на всех уровнях;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сторонние организации или внешние аудиторы, привлекаемые для целей проверки финансово-хозяйственной деятельности учреждения.</w:t>
            </w:r>
          </w:p>
          <w:p w:rsidR="006F5C17" w:rsidRPr="009D73FF" w:rsidRDefault="006F5C17" w:rsidP="009D73FF">
            <w:pPr>
              <w:ind w:firstLine="709"/>
              <w:rPr>
                <w:b/>
                <w:sz w:val="28"/>
                <w:szCs w:val="28"/>
              </w:rPr>
            </w:pPr>
            <w:r w:rsidRPr="009D73FF">
              <w:rPr>
                <w:b/>
                <w:sz w:val="28"/>
                <w:szCs w:val="28"/>
              </w:rPr>
              <w:t>Права комиссии по проведению внутренних проверок.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Для обеспечения эффективности внутреннего контроля комиссия по проведению внутренних проверок имеет право: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соответствие финансово-хозяйственных операций действующему законодательству;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правильность составления бухгалтерских документов и своевременного их отражения в учете;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входить (с обязательным привлечением начальника управления бухгалтерского учета и отчетности)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проверять наличие денежных средств, денежных документов и бланков строгой отчетности в кассе администрации,</w:t>
            </w:r>
            <w:r w:rsidRPr="009D73FF">
              <w:rPr>
                <w:sz w:val="28"/>
                <w:szCs w:val="28"/>
              </w:rPr>
              <w:br/>
              <w:t xml:space="preserve">проверять все учетные бухгалтерские регистры;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планово-сметные документы;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ознакомляться со всеми учредительными и распорядительными документами (приказами, распоряжениями), регулирующими финансово-хозяйственную деятельность;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обследовать производственные и служебные помещения (при этом могут преследоваться цели, не связанные напрямую с финансовым состоянием подразделения, например, проверка противопожарного состояния помещений или оценка рациональности используемых технологических схем);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проводить мероприятия научной организации труда (хронометраж, фотография рабочего времени, метод моментальных фотографий и т. п.) с целью оценки напряженности норм времени и норм выработки;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состояние и сохранность товарно-материальных ценностей у </w:t>
            </w:r>
            <w:r w:rsidRPr="009D73FF">
              <w:rPr>
                <w:sz w:val="28"/>
                <w:szCs w:val="28"/>
              </w:rPr>
              <w:lastRenderedPageBreak/>
              <w:t xml:space="preserve">материально ответственных и подотчетных лиц;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состояние, наличие и эффективность использования объектов основных средств;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требовать от руководителей структурных подразделений справки, расчеты и объяснения по проверяемым фактам хозяйственной деятельности;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на иные действия, обусловленные спецификой деятельности комиссии и иными факторами. </w:t>
            </w:r>
          </w:p>
          <w:p w:rsidR="006F5C17" w:rsidRPr="009D73FF" w:rsidRDefault="006F5C17" w:rsidP="009D73FF">
            <w:pPr>
              <w:ind w:firstLine="709"/>
              <w:rPr>
                <w:b/>
                <w:sz w:val="28"/>
                <w:szCs w:val="28"/>
              </w:rPr>
            </w:pPr>
            <w:r w:rsidRPr="009D73FF">
              <w:rPr>
                <w:b/>
                <w:sz w:val="28"/>
                <w:szCs w:val="28"/>
              </w:rPr>
              <w:t xml:space="preserve">Ответственность 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      </w:r>
          </w:p>
          <w:p w:rsidR="006F5C17" w:rsidRPr="009D73FF" w:rsidRDefault="006F5C17" w:rsidP="009D73FF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Ответственность за организацию и функционирование системы внутреннего контроля возлагается на управляющего делами администрации Куйбышевского </w:t>
            </w:r>
            <w:r w:rsidR="001B7A08" w:rsidRPr="009D73FF">
              <w:rPr>
                <w:sz w:val="28"/>
                <w:szCs w:val="28"/>
              </w:rPr>
              <w:t xml:space="preserve">муниципального </w:t>
            </w:r>
            <w:r w:rsidRPr="009D73FF">
              <w:rPr>
                <w:sz w:val="28"/>
                <w:szCs w:val="28"/>
              </w:rPr>
              <w:t>района</w:t>
            </w:r>
            <w:r w:rsidR="001B7A08" w:rsidRPr="009D73FF">
              <w:rPr>
                <w:sz w:val="28"/>
                <w:szCs w:val="28"/>
              </w:rPr>
              <w:t xml:space="preserve"> Новосибирской области</w:t>
            </w:r>
            <w:r w:rsidRPr="009D73FF">
              <w:rPr>
                <w:sz w:val="28"/>
                <w:szCs w:val="28"/>
              </w:rPr>
              <w:t xml:space="preserve"> </w:t>
            </w:r>
            <w:r w:rsidR="001B7A08" w:rsidRPr="009D73FF">
              <w:rPr>
                <w:sz w:val="28"/>
                <w:szCs w:val="28"/>
              </w:rPr>
              <w:t>Орлову Лилию Викторовну.</w:t>
            </w:r>
          </w:p>
          <w:p w:rsidR="006F5C17" w:rsidRPr="00E32381" w:rsidRDefault="006F5C17" w:rsidP="009D73FF">
            <w:pPr>
              <w:ind w:firstLine="709"/>
              <w:rPr>
                <w:bdr w:val="none" w:sz="0" w:space="0" w:color="auto" w:frame="1"/>
              </w:rPr>
            </w:pPr>
            <w:r w:rsidRPr="009D73FF">
              <w:rPr>
                <w:sz w:val="28"/>
                <w:szCs w:val="28"/>
              </w:rPr>
              <w:t>Лица, допустившие недостатки</w:t>
            </w:r>
            <w:r w:rsidRPr="00E32381">
              <w:rPr>
                <w:bdr w:val="none" w:sz="0" w:space="0" w:color="auto" w:frame="1"/>
              </w:rPr>
              <w:t xml:space="preserve">, искажения и нарушения, несут дисциплинарную ответственность в соответствии с требованиями Трудового кодекса Российской Федерации. 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Заключительные положения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Все изменения и дополнения к настоящему положению утверждаются Главой района.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      </w:r>
          </w:p>
          <w:tbl>
            <w:tblPr>
              <w:tblW w:w="9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295"/>
              <w:gridCol w:w="7654"/>
            </w:tblGrid>
            <w:tr w:rsidR="006F5C17" w:rsidRPr="00E32381" w:rsidTr="00203E61">
              <w:tc>
                <w:tcPr>
                  <w:tcW w:w="9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1"/>
                    <w:spacing w:before="0" w:after="0"/>
                    <w:ind w:firstLine="851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Проводимые в целях внутреннего контроля мероприятия</w:t>
                  </w:r>
                </w:p>
              </w:tc>
            </w:tr>
            <w:tr w:rsidR="006F5C17" w:rsidRPr="00E32381" w:rsidTr="00203E61">
              <w:tc>
                <w:tcPr>
                  <w:tcW w:w="2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Обработка и контроль оформляемых документов</w:t>
                  </w:r>
                </w:p>
              </w:tc>
            </w:tr>
            <w:tr w:rsidR="006F5C17" w:rsidRPr="00E32381" w:rsidTr="00203E61">
              <w:tc>
                <w:tcPr>
                  <w:tcW w:w="22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5C17" w:rsidRPr="00E32381" w:rsidRDefault="006F5C17" w:rsidP="00203E61">
                  <w:pPr>
                    <w:pStyle w:val="a5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Проверка  расходования бюджетных средств согласно смете   расходов</w:t>
                  </w:r>
                </w:p>
              </w:tc>
            </w:tr>
            <w:tr w:rsidR="006F5C17" w:rsidRPr="00E32381" w:rsidTr="00203E61"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5C17" w:rsidRPr="00E32381" w:rsidRDefault="006F5C17" w:rsidP="00203E61">
                  <w:pPr>
                    <w:pStyle w:val="a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Ежеквартально</w:t>
                  </w:r>
                </w:p>
                <w:p w:rsidR="006F5C17" w:rsidRPr="00E32381" w:rsidRDefault="006F5C17" w:rsidP="00203E61">
                  <w:pPr>
                    <w:pStyle w:val="a5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Инвентаризация денежной наличности </w:t>
                  </w:r>
                </w:p>
              </w:tc>
            </w:tr>
            <w:tr w:rsidR="006F5C17" w:rsidRPr="00E32381" w:rsidTr="00203E61">
              <w:tc>
                <w:tcPr>
                  <w:tcW w:w="2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В конце финансового года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Сверка расчетов с распорядителями бюджетных средств, налоговыми и другими контролерами</w:t>
                  </w:r>
                </w:p>
              </w:tc>
            </w:tr>
            <w:tr w:rsidR="006F5C17" w:rsidRPr="00E32381" w:rsidTr="00203E61">
              <w:tc>
                <w:tcPr>
                  <w:tcW w:w="2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4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Инвентаризация расчетов с поставщиками и подрядчиками</w:t>
                  </w:r>
                </w:p>
              </w:tc>
            </w:tr>
            <w:tr w:rsidR="006F5C17" w:rsidRPr="00E32381" w:rsidTr="00203E61">
              <w:tc>
                <w:tcPr>
                  <w:tcW w:w="2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4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Проверка расчетов с персоналом по оплате труда</w:t>
                  </w:r>
                </w:p>
              </w:tc>
            </w:tr>
            <w:tr w:rsidR="006F5C17" w:rsidRPr="00E32381" w:rsidTr="00203E61">
              <w:tc>
                <w:tcPr>
                  <w:tcW w:w="2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4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Инвентаризация всех нефинансовых активов</w:t>
                  </w:r>
                </w:p>
              </w:tc>
            </w:tr>
          </w:tbl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Style w:val="sfwc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График </w:t>
            </w:r>
            <w:r w:rsidRPr="00E32381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проведения внутренних проверок финансово-хозяйственной деятельности </w:t>
            </w:r>
          </w:p>
          <w:p w:rsidR="006F5C17" w:rsidRPr="00E32381" w:rsidRDefault="006F5C17" w:rsidP="00203E61">
            <w:pPr>
              <w:ind w:firstLine="851"/>
              <w:jc w:val="both"/>
            </w:pPr>
          </w:p>
          <w:tbl>
            <w:tblPr>
              <w:tblW w:w="9260" w:type="dxa"/>
              <w:tblLayout w:type="fixed"/>
              <w:tblCellMar>
                <w:top w:w="75" w:type="dxa"/>
                <w:left w:w="45" w:type="dxa"/>
                <w:bottom w:w="75" w:type="dxa"/>
                <w:right w:w="150" w:type="dxa"/>
              </w:tblCellMar>
              <w:tblLook w:val="0000"/>
            </w:tblPr>
            <w:tblGrid>
              <w:gridCol w:w="456"/>
              <w:gridCol w:w="2298"/>
              <w:gridCol w:w="2231"/>
              <w:gridCol w:w="1440"/>
              <w:gridCol w:w="2835"/>
            </w:tblGrid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E32381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Объект проверки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 xml:space="preserve">Срок </w:t>
                  </w:r>
                  <w:r w:rsidRPr="00E32381">
                    <w:rPr>
                      <w:sz w:val="28"/>
                      <w:szCs w:val="28"/>
                    </w:rPr>
                    <w:lastRenderedPageBreak/>
                    <w:t>проведения</w:t>
                  </w:r>
                  <w:r w:rsidRPr="00E32381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проверки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lastRenderedPageBreak/>
                    <w:t xml:space="preserve">Период, </w:t>
                  </w:r>
                  <w:proofErr w:type="gramStart"/>
                  <w:r w:rsidRPr="00E32381">
                    <w:rPr>
                      <w:sz w:val="28"/>
                      <w:szCs w:val="28"/>
                    </w:rPr>
                    <w:lastRenderedPageBreak/>
                    <w:t>за</w:t>
                  </w:r>
                  <w:proofErr w:type="gramEnd"/>
                  <w:r w:rsidRPr="00E32381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который</w:t>
                  </w:r>
                  <w:r w:rsidRPr="00E32381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проводится</w:t>
                  </w:r>
                </w:p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проверка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lastRenderedPageBreak/>
                    <w:t>Ответственный</w:t>
                  </w:r>
                  <w:r w:rsidRPr="00E32381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lastRenderedPageBreak/>
                    <w:t>исполнитель</w:t>
                  </w:r>
                </w:p>
              </w:tc>
            </w:tr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Ревизия кассы,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соблюдение порядка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ведения 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кассовых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операций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Проверка наличия,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выдачи и списания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бланков 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строгой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отчетности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Ежеквартально на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последний день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отчетного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квартала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Начальник управления бухгалтерского учета и отчетности  </w:t>
                  </w:r>
                </w:p>
              </w:tc>
            </w:tr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Проверка соблюдения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лимита 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денежных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сре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дств в к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ассе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Ежемесячно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Начальник управления бухгалтерского учета и отчетности  </w:t>
                  </w:r>
                </w:p>
              </w:tc>
            </w:tr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Проверка наличия актов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сверки с поставщиками и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подрядчиками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На 1 января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На 1 июля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Полугодие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Начальник </w:t>
                  </w:r>
                  <w:proofErr w:type="spellStart"/>
                  <w:r w:rsidRPr="009D73FF">
                    <w:rPr>
                      <w:i/>
                      <w:sz w:val="28"/>
                      <w:szCs w:val="28"/>
                    </w:rPr>
                    <w:t>управления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,з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аместитель</w:t>
                  </w:r>
                  <w:proofErr w:type="spellEnd"/>
                  <w:r w:rsidRPr="009D73FF">
                    <w:rPr>
                      <w:i/>
                      <w:sz w:val="28"/>
                      <w:szCs w:val="28"/>
                    </w:rPr>
                    <w:t xml:space="preserve"> начальника управления бухгалтерского учета и отчетности  </w:t>
                  </w:r>
                  <w:r w:rsidRPr="009D73FF">
                    <w:rPr>
                      <w:i/>
                      <w:sz w:val="28"/>
                      <w:szCs w:val="28"/>
                    </w:rPr>
                    <w:br/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Проверка правильности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расчетов 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с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Казначейством,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финансовыми,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налоговыми органами,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внебюджетными фондами, другими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организациями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Ежегодно на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br/>
                    <w:t>1 января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Начальник </w:t>
                  </w:r>
                  <w:proofErr w:type="spellStart"/>
                  <w:r w:rsidRPr="009D73FF">
                    <w:rPr>
                      <w:i/>
                      <w:sz w:val="28"/>
                      <w:szCs w:val="28"/>
                    </w:rPr>
                    <w:t>управления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,з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аместитель</w:t>
                  </w:r>
                  <w:proofErr w:type="spellEnd"/>
                  <w:r w:rsidRPr="009D73FF">
                    <w:rPr>
                      <w:i/>
                      <w:sz w:val="28"/>
                      <w:szCs w:val="28"/>
                    </w:rPr>
                    <w:t xml:space="preserve"> начальника управления бухгалтерского учета и отчетности  </w:t>
                  </w:r>
                </w:p>
              </w:tc>
            </w:tr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Инвентаризация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нефинансовых активов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Ежегодно на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br/>
                    <w:t>1 ноября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Председатель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инвентаризационной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комиссии</w:t>
                  </w:r>
                </w:p>
              </w:tc>
            </w:tr>
            <w:tr w:rsidR="006F5C17" w:rsidRPr="00581045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Инвентаризация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финансовых активов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Ежегодно на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br/>
                    <w:t>1 января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Председатель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инвентаризационной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комиссии</w:t>
                  </w:r>
                </w:p>
              </w:tc>
            </w:tr>
            <w:tr w:rsidR="006F5C17" w:rsidRPr="00581045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</w:tr>
            <w:tr w:rsidR="006F5C17" w:rsidRPr="00581045" w:rsidTr="00203E61">
              <w:tc>
                <w:tcPr>
                  <w:tcW w:w="456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298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</w:tr>
          </w:tbl>
          <w:p w:rsidR="006F5C17" w:rsidRPr="00581045" w:rsidRDefault="006F5C17" w:rsidP="00203E61">
            <w:pPr>
              <w:ind w:firstLine="851"/>
              <w:jc w:val="both"/>
              <w:rPr>
                <w:vanish/>
                <w:color w:val="000000"/>
                <w:sz w:val="28"/>
                <w:szCs w:val="28"/>
                <w:bdr w:val="none" w:sz="0" w:space="0" w:color="auto" w:frame="1"/>
              </w:rPr>
            </w:pPr>
          </w:p>
          <w:tbl>
            <w:tblPr>
              <w:tblW w:w="5412" w:type="dxa"/>
              <w:tblLayout w:type="fixed"/>
              <w:tblCellMar>
                <w:top w:w="75" w:type="dxa"/>
                <w:left w:w="45" w:type="dxa"/>
                <w:bottom w:w="75" w:type="dxa"/>
                <w:right w:w="150" w:type="dxa"/>
              </w:tblCellMar>
              <w:tblLook w:val="0000"/>
            </w:tblPr>
            <w:tblGrid>
              <w:gridCol w:w="1774"/>
              <w:gridCol w:w="3638"/>
            </w:tblGrid>
            <w:tr w:rsidR="006F5C17" w:rsidRPr="00581045" w:rsidTr="00203E61">
              <w:trPr>
                <w:trHeight w:val="550"/>
              </w:trPr>
              <w:tc>
                <w:tcPr>
                  <w:tcW w:w="1774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38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F5C17" w:rsidRPr="00581045" w:rsidTr="00203E61">
              <w:tc>
                <w:tcPr>
                  <w:tcW w:w="1774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38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5C17" w:rsidRPr="00581045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79C4"/>
    <w:multiLevelType w:val="multilevel"/>
    <w:tmpl w:val="3B18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6F5C17"/>
    <w:rsid w:val="00180981"/>
    <w:rsid w:val="001B7A08"/>
    <w:rsid w:val="001F66C9"/>
    <w:rsid w:val="002B0752"/>
    <w:rsid w:val="00530841"/>
    <w:rsid w:val="006C0B77"/>
    <w:rsid w:val="006F5C17"/>
    <w:rsid w:val="007534C8"/>
    <w:rsid w:val="008242FF"/>
    <w:rsid w:val="0086263D"/>
    <w:rsid w:val="00870751"/>
    <w:rsid w:val="00922C48"/>
    <w:rsid w:val="009D73FF"/>
    <w:rsid w:val="00B915B7"/>
    <w:rsid w:val="00BF225C"/>
    <w:rsid w:val="00C94AAD"/>
    <w:rsid w:val="00D44FF2"/>
    <w:rsid w:val="00E175A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C17"/>
    <w:rPr>
      <w:rFonts w:ascii="Arial" w:eastAsia="Times New Roman" w:hAnsi="Arial" w:cs="Times New Roman"/>
      <w:b/>
      <w:bCs/>
      <w:color w:val="000080"/>
      <w:lang w:eastAsia="ru-RU"/>
    </w:rPr>
  </w:style>
  <w:style w:type="paragraph" w:styleId="HTML">
    <w:name w:val="HTML Preformatted"/>
    <w:basedOn w:val="a"/>
    <w:link w:val="HTML0"/>
    <w:rsid w:val="006F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5C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5C17"/>
    <w:pPr>
      <w:spacing w:before="100" w:beforeAutospacing="1" w:after="100" w:afterAutospacing="1"/>
    </w:pPr>
  </w:style>
  <w:style w:type="character" w:customStyle="1" w:styleId="fill">
    <w:name w:val="fill"/>
    <w:basedOn w:val="a0"/>
    <w:rsid w:val="006F5C17"/>
  </w:style>
  <w:style w:type="character" w:customStyle="1" w:styleId="sfwc">
    <w:name w:val="sfwc"/>
    <w:basedOn w:val="a0"/>
    <w:rsid w:val="006F5C17"/>
  </w:style>
  <w:style w:type="character" w:customStyle="1" w:styleId="apple-converted-space">
    <w:name w:val="apple-converted-space"/>
    <w:basedOn w:val="a0"/>
    <w:rsid w:val="006F5C17"/>
  </w:style>
  <w:style w:type="paragraph" w:customStyle="1" w:styleId="a4">
    <w:name w:val="Нормальный (таблица)"/>
    <w:basedOn w:val="a"/>
    <w:next w:val="a"/>
    <w:rsid w:val="006F5C1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6F5C17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2142</Words>
  <Characters>12211</Characters>
  <Application>Microsoft Office Word</Application>
  <DocSecurity>0</DocSecurity>
  <Lines>101</Lines>
  <Paragraphs>28</Paragraphs>
  <ScaleCrop>false</ScaleCrop>
  <Company/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User</cp:lastModifiedBy>
  <cp:revision>3</cp:revision>
  <dcterms:created xsi:type="dcterms:W3CDTF">2022-02-14T06:22:00Z</dcterms:created>
  <dcterms:modified xsi:type="dcterms:W3CDTF">2022-02-14T06:52:00Z</dcterms:modified>
</cp:coreProperties>
</file>