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7450D5" w:rsidRDefault="00293B78" w:rsidP="00EB2CF7">
      <w:pPr>
        <w:jc w:val="center"/>
        <w:rPr>
          <w:rFonts w:eastAsia="Calibri"/>
          <w:color w:val="000000" w:themeColor="text1"/>
          <w:sz w:val="20"/>
          <w:szCs w:val="20"/>
        </w:rPr>
      </w:pPr>
      <w:r w:rsidRPr="007450D5">
        <w:rPr>
          <w:rFonts w:eastAsia="Calibri"/>
          <w:color w:val="000000" w:themeColor="text1"/>
          <w:sz w:val="20"/>
          <w:szCs w:val="20"/>
        </w:rPr>
        <w:t>СОДЕРЖАНИЕ</w:t>
      </w:r>
    </w:p>
    <w:p w:rsidR="00190289" w:rsidRPr="007450D5" w:rsidRDefault="00190289" w:rsidP="00EB2CF7">
      <w:pPr>
        <w:jc w:val="both"/>
        <w:rPr>
          <w:rFonts w:eastAsia="Calibri"/>
          <w:color w:val="000000" w:themeColor="text1"/>
          <w:sz w:val="20"/>
          <w:szCs w:val="20"/>
        </w:rPr>
      </w:pPr>
    </w:p>
    <w:p w:rsidR="007767A0" w:rsidRPr="007450D5" w:rsidRDefault="007E3E32" w:rsidP="00EB2CF7">
      <w:pPr>
        <w:jc w:val="both"/>
        <w:rPr>
          <w:color w:val="000000" w:themeColor="text1"/>
          <w:sz w:val="20"/>
          <w:szCs w:val="20"/>
        </w:rPr>
      </w:pPr>
      <w:r w:rsidRPr="007450D5">
        <w:rPr>
          <w:color w:val="000000" w:themeColor="text1"/>
          <w:sz w:val="20"/>
          <w:szCs w:val="20"/>
        </w:rPr>
        <w:t>I. МУНИЦИПАЛЬНЫЕ ПРАВОВЫЕ АКТЫ АДМИНИСТРАЦИИ И ГЛАВ</w:t>
      </w:r>
      <w:r w:rsidR="009F0BA0" w:rsidRPr="007450D5">
        <w:rPr>
          <w:color w:val="000000" w:themeColor="text1"/>
          <w:sz w:val="20"/>
          <w:szCs w:val="20"/>
        </w:rPr>
        <w:t>Ы КУЙБЫШЕВСКОГО РАЙОНА………………</w:t>
      </w:r>
      <w:proofErr w:type="gramStart"/>
      <w:r w:rsidR="009F0BA0" w:rsidRPr="007450D5">
        <w:rPr>
          <w:color w:val="000000" w:themeColor="text1"/>
          <w:sz w:val="20"/>
          <w:szCs w:val="20"/>
        </w:rPr>
        <w:t>…….</w:t>
      </w:r>
      <w:proofErr w:type="gramEnd"/>
      <w:r w:rsidR="009F0BA0" w:rsidRPr="007450D5">
        <w:rPr>
          <w:color w:val="000000" w:themeColor="text1"/>
          <w:sz w:val="20"/>
          <w:szCs w:val="20"/>
        </w:rPr>
        <w:t>.</w:t>
      </w:r>
      <w:r w:rsidR="00B82BCE" w:rsidRPr="007450D5">
        <w:rPr>
          <w:color w:val="000000" w:themeColor="text1"/>
          <w:sz w:val="20"/>
          <w:szCs w:val="20"/>
        </w:rPr>
        <w:t>……………</w:t>
      </w:r>
      <w:r w:rsidRPr="007450D5">
        <w:rPr>
          <w:color w:val="000000" w:themeColor="text1"/>
          <w:sz w:val="20"/>
          <w:szCs w:val="20"/>
        </w:rPr>
        <w:t>……………………………………..</w:t>
      </w:r>
      <w:r w:rsidR="00C46F84" w:rsidRPr="007450D5">
        <w:rPr>
          <w:color w:val="000000" w:themeColor="text1"/>
          <w:sz w:val="20"/>
          <w:szCs w:val="20"/>
        </w:rPr>
        <w:t>............................</w:t>
      </w:r>
      <w:r w:rsidR="00B82BCE" w:rsidRPr="007450D5">
        <w:rPr>
          <w:color w:val="000000" w:themeColor="text1"/>
          <w:sz w:val="20"/>
          <w:szCs w:val="20"/>
        </w:rPr>
        <w:t>.......</w:t>
      </w:r>
      <w:r w:rsidRPr="007450D5">
        <w:rPr>
          <w:color w:val="000000" w:themeColor="text1"/>
          <w:sz w:val="20"/>
          <w:szCs w:val="20"/>
        </w:rPr>
        <w:t>.....</w:t>
      </w:r>
      <w:r w:rsidR="00C33F87" w:rsidRPr="007450D5">
        <w:rPr>
          <w:color w:val="000000" w:themeColor="text1"/>
          <w:sz w:val="20"/>
          <w:szCs w:val="20"/>
        </w:rPr>
        <w:t>.......</w:t>
      </w:r>
      <w:r w:rsidR="0025293C" w:rsidRPr="007450D5">
        <w:rPr>
          <w:color w:val="000000" w:themeColor="text1"/>
          <w:sz w:val="20"/>
          <w:szCs w:val="20"/>
        </w:rPr>
        <w:t>.......</w:t>
      </w:r>
      <w:r w:rsidR="005639F0" w:rsidRPr="007450D5">
        <w:rPr>
          <w:color w:val="000000" w:themeColor="text1"/>
          <w:sz w:val="20"/>
          <w:szCs w:val="20"/>
        </w:rPr>
        <w:t>....</w:t>
      </w:r>
      <w:r w:rsidR="00C33F87" w:rsidRPr="007450D5">
        <w:rPr>
          <w:color w:val="000000" w:themeColor="text1"/>
          <w:sz w:val="20"/>
          <w:szCs w:val="20"/>
        </w:rPr>
        <w:t>стр.</w:t>
      </w:r>
      <w:r w:rsidR="00662A7D" w:rsidRPr="007450D5">
        <w:rPr>
          <w:color w:val="000000" w:themeColor="text1"/>
          <w:sz w:val="20"/>
          <w:szCs w:val="20"/>
        </w:rPr>
        <w:t>4</w:t>
      </w:r>
    </w:p>
    <w:p w:rsidR="00E74EE0" w:rsidRPr="007450D5" w:rsidRDefault="00E74EE0" w:rsidP="00EB2CF7">
      <w:pPr>
        <w:jc w:val="both"/>
        <w:rPr>
          <w:color w:val="000000" w:themeColor="text1"/>
          <w:sz w:val="20"/>
          <w:szCs w:val="20"/>
        </w:rPr>
      </w:pPr>
    </w:p>
    <w:p w:rsidR="00EB2CF7" w:rsidRPr="007450D5" w:rsidRDefault="00EB2CF7" w:rsidP="00EB2CF7">
      <w:pPr>
        <w:pStyle w:val="ConsPlusTitle"/>
        <w:jc w:val="both"/>
        <w:rPr>
          <w:rFonts w:ascii="Times New Roman" w:hAnsi="Times New Roman" w:cs="Times New Roman"/>
          <w:b w:val="0"/>
          <w:sz w:val="20"/>
          <w:szCs w:val="20"/>
        </w:rPr>
      </w:pPr>
      <w:r w:rsidRPr="007450D5">
        <w:rPr>
          <w:rFonts w:ascii="Times New Roman" w:hAnsi="Times New Roman" w:cs="Times New Roman"/>
          <w:b w:val="0"/>
          <w:sz w:val="20"/>
          <w:szCs w:val="20"/>
        </w:rPr>
        <w:t>Постановление от 01.11.2019 № 1014 - Об утверждении основных направлений бюджетной, налоговой и долговой политики Куйбышевского района Новосибирской области на 2020 год и плановый период 2021 и 2022 годов…………………………………………………………………………………………………………………</w:t>
      </w:r>
      <w:proofErr w:type="gramStart"/>
      <w:r w:rsidRPr="007450D5">
        <w:rPr>
          <w:rFonts w:ascii="Times New Roman" w:hAnsi="Times New Roman" w:cs="Times New Roman"/>
          <w:b w:val="0"/>
          <w:sz w:val="20"/>
          <w:szCs w:val="20"/>
        </w:rPr>
        <w:t>…</w:t>
      </w:r>
      <w:r w:rsidR="00196155" w:rsidRPr="007450D5">
        <w:rPr>
          <w:rFonts w:ascii="Times New Roman" w:hAnsi="Times New Roman" w:cs="Times New Roman"/>
          <w:b w:val="0"/>
          <w:sz w:val="20"/>
          <w:szCs w:val="20"/>
        </w:rPr>
        <w:t>...</w:t>
      </w:r>
      <w:r w:rsidRPr="007450D5">
        <w:rPr>
          <w:rFonts w:ascii="Times New Roman" w:hAnsi="Times New Roman" w:cs="Times New Roman"/>
          <w:b w:val="0"/>
          <w:sz w:val="20"/>
          <w:szCs w:val="20"/>
        </w:rPr>
        <w:t>.</w:t>
      </w:r>
      <w:proofErr w:type="gramEnd"/>
      <w:r w:rsidRPr="007450D5">
        <w:rPr>
          <w:rFonts w:ascii="Times New Roman" w:hAnsi="Times New Roman" w:cs="Times New Roman"/>
          <w:b w:val="0"/>
          <w:sz w:val="20"/>
          <w:szCs w:val="20"/>
        </w:rPr>
        <w:t>стр.4</w:t>
      </w:r>
    </w:p>
    <w:p w:rsidR="00EB2CF7" w:rsidRPr="007450D5" w:rsidRDefault="00EB2CF7" w:rsidP="00EB2CF7">
      <w:pPr>
        <w:pStyle w:val="ConsPlusTitle"/>
        <w:jc w:val="both"/>
        <w:rPr>
          <w:rFonts w:ascii="Times New Roman" w:hAnsi="Times New Roman" w:cs="Times New Roman"/>
          <w:b w:val="0"/>
          <w:sz w:val="20"/>
          <w:szCs w:val="20"/>
        </w:rPr>
      </w:pPr>
    </w:p>
    <w:p w:rsidR="00EB2CF7" w:rsidRPr="007450D5" w:rsidRDefault="00EB2CF7" w:rsidP="00EB2CF7">
      <w:pPr>
        <w:pStyle w:val="ConsPlusTitle"/>
        <w:jc w:val="both"/>
        <w:rPr>
          <w:rFonts w:ascii="Times New Roman" w:hAnsi="Times New Roman" w:cs="Times New Roman"/>
          <w:b w:val="0"/>
          <w:sz w:val="20"/>
          <w:szCs w:val="20"/>
        </w:rPr>
      </w:pPr>
      <w:r w:rsidRPr="007450D5">
        <w:rPr>
          <w:rFonts w:ascii="Times New Roman" w:hAnsi="Times New Roman" w:cs="Times New Roman"/>
          <w:b w:val="0"/>
          <w:sz w:val="20"/>
          <w:szCs w:val="20"/>
        </w:rPr>
        <w:t>Постановление от 11.11.2019 № 1039 - О внесении изменений в постановление администрации Куйбышевского района от 03.07.2017 № 877…………………………………………………………………………………………</w:t>
      </w:r>
      <w:r w:rsidR="00196155" w:rsidRPr="007450D5">
        <w:rPr>
          <w:rFonts w:ascii="Times New Roman" w:hAnsi="Times New Roman" w:cs="Times New Roman"/>
          <w:b w:val="0"/>
          <w:sz w:val="20"/>
          <w:szCs w:val="20"/>
        </w:rPr>
        <w:t>…</w:t>
      </w:r>
      <w:r w:rsidRPr="007450D5">
        <w:rPr>
          <w:rFonts w:ascii="Times New Roman" w:hAnsi="Times New Roman" w:cs="Times New Roman"/>
          <w:b w:val="0"/>
          <w:sz w:val="20"/>
          <w:szCs w:val="20"/>
        </w:rPr>
        <w:t>стр.10</w:t>
      </w:r>
    </w:p>
    <w:p w:rsidR="00EB2CF7" w:rsidRPr="007450D5" w:rsidRDefault="00EB2CF7" w:rsidP="00EB2CF7">
      <w:pPr>
        <w:pStyle w:val="ConsPlusTitle"/>
        <w:jc w:val="both"/>
        <w:rPr>
          <w:rFonts w:ascii="Times New Roman" w:hAnsi="Times New Roman" w:cs="Times New Roman"/>
          <w:b w:val="0"/>
          <w:sz w:val="20"/>
          <w:szCs w:val="20"/>
        </w:rPr>
      </w:pPr>
    </w:p>
    <w:p w:rsidR="00930A11" w:rsidRPr="007450D5" w:rsidRDefault="00EB2CF7" w:rsidP="00EB2CF7">
      <w:pPr>
        <w:pStyle w:val="ConsPlusTitle"/>
        <w:widowControl/>
        <w:jc w:val="both"/>
        <w:rPr>
          <w:rFonts w:ascii="Times New Roman" w:hAnsi="Times New Roman" w:cs="Times New Roman"/>
          <w:b w:val="0"/>
          <w:sz w:val="20"/>
          <w:szCs w:val="20"/>
        </w:rPr>
      </w:pPr>
      <w:r w:rsidRPr="007450D5">
        <w:rPr>
          <w:rFonts w:ascii="Times New Roman" w:hAnsi="Times New Roman" w:cs="Times New Roman"/>
          <w:b w:val="0"/>
          <w:sz w:val="20"/>
          <w:szCs w:val="20"/>
        </w:rPr>
        <w:t>Постановление от 12.11.2019 № 1040 - О прогнозе социально – экономического развития Куйбышевского района на 2020 год и плановый период 2021 и 2022 годов……………………………………………………………</w:t>
      </w:r>
      <w:proofErr w:type="gramStart"/>
      <w:r w:rsidRPr="007450D5">
        <w:rPr>
          <w:rFonts w:ascii="Times New Roman" w:hAnsi="Times New Roman" w:cs="Times New Roman"/>
          <w:b w:val="0"/>
          <w:sz w:val="20"/>
          <w:szCs w:val="20"/>
        </w:rPr>
        <w:t>…</w:t>
      </w:r>
      <w:r w:rsidR="00196155" w:rsidRPr="007450D5">
        <w:rPr>
          <w:rFonts w:ascii="Times New Roman" w:hAnsi="Times New Roman" w:cs="Times New Roman"/>
          <w:b w:val="0"/>
          <w:sz w:val="20"/>
          <w:szCs w:val="20"/>
        </w:rPr>
        <w:t>….</w:t>
      </w:r>
      <w:proofErr w:type="gramEnd"/>
      <w:r w:rsidR="00196155" w:rsidRPr="007450D5">
        <w:rPr>
          <w:rFonts w:ascii="Times New Roman" w:hAnsi="Times New Roman" w:cs="Times New Roman"/>
          <w:b w:val="0"/>
          <w:sz w:val="20"/>
          <w:szCs w:val="20"/>
        </w:rPr>
        <w:t>.стр.13</w:t>
      </w:r>
    </w:p>
    <w:p w:rsidR="00930A11" w:rsidRPr="007450D5" w:rsidRDefault="00930A11" w:rsidP="00EB2CF7">
      <w:pPr>
        <w:pStyle w:val="ConsPlusTitle"/>
        <w:widowControl/>
        <w:jc w:val="both"/>
        <w:rPr>
          <w:rFonts w:ascii="Times New Roman" w:hAnsi="Times New Roman" w:cs="Times New Roman"/>
          <w:b w:val="0"/>
          <w:sz w:val="20"/>
          <w:szCs w:val="20"/>
        </w:rPr>
      </w:pPr>
    </w:p>
    <w:p w:rsidR="00FD3520" w:rsidRPr="007450D5" w:rsidRDefault="00FD3520" w:rsidP="00FD3520">
      <w:pPr>
        <w:pStyle w:val="ConsPlusTitle"/>
        <w:jc w:val="both"/>
        <w:rPr>
          <w:rFonts w:ascii="Times New Roman" w:hAnsi="Times New Roman" w:cs="Times New Roman"/>
          <w:b w:val="0"/>
          <w:sz w:val="20"/>
          <w:szCs w:val="20"/>
        </w:rPr>
      </w:pPr>
      <w:r w:rsidRPr="007450D5">
        <w:rPr>
          <w:rFonts w:ascii="Times New Roman" w:hAnsi="Times New Roman" w:cs="Times New Roman"/>
          <w:b w:val="0"/>
          <w:sz w:val="20"/>
          <w:szCs w:val="20"/>
        </w:rPr>
        <w:t>П</w:t>
      </w:r>
      <w:r w:rsidRPr="007450D5">
        <w:rPr>
          <w:rFonts w:ascii="Times New Roman" w:hAnsi="Times New Roman" w:cs="Times New Roman"/>
          <w:b w:val="0"/>
          <w:sz w:val="20"/>
          <w:szCs w:val="20"/>
        </w:rPr>
        <w:t>остановление от 15.11.2019 № 1054 - О создании муниципального бюджетного учреждения спорта Куйбышевског</w:t>
      </w:r>
      <w:r w:rsidRPr="007450D5">
        <w:rPr>
          <w:rFonts w:ascii="Times New Roman" w:hAnsi="Times New Roman" w:cs="Times New Roman"/>
          <w:b w:val="0"/>
          <w:sz w:val="20"/>
          <w:szCs w:val="20"/>
        </w:rPr>
        <w:t>о района «Ледовая арена «</w:t>
      </w:r>
      <w:proofErr w:type="gramStart"/>
      <w:r w:rsidRPr="007450D5">
        <w:rPr>
          <w:rFonts w:ascii="Times New Roman" w:hAnsi="Times New Roman" w:cs="Times New Roman"/>
          <w:b w:val="0"/>
          <w:sz w:val="20"/>
          <w:szCs w:val="20"/>
        </w:rPr>
        <w:t>Факел»…</w:t>
      </w:r>
      <w:proofErr w:type="gramEnd"/>
      <w:r w:rsidRPr="007450D5">
        <w:rPr>
          <w:rFonts w:ascii="Times New Roman" w:hAnsi="Times New Roman" w:cs="Times New Roman"/>
          <w:b w:val="0"/>
          <w:sz w:val="20"/>
          <w:szCs w:val="20"/>
        </w:rPr>
        <w:t>……………………………………………………………</w:t>
      </w:r>
      <w:r w:rsidR="004306CC">
        <w:rPr>
          <w:rFonts w:ascii="Times New Roman" w:hAnsi="Times New Roman" w:cs="Times New Roman"/>
          <w:b w:val="0"/>
          <w:sz w:val="20"/>
          <w:szCs w:val="20"/>
        </w:rPr>
        <w:t>……</w:t>
      </w:r>
      <w:r w:rsidRPr="007450D5">
        <w:rPr>
          <w:rFonts w:ascii="Times New Roman" w:hAnsi="Times New Roman" w:cs="Times New Roman"/>
          <w:b w:val="0"/>
          <w:sz w:val="20"/>
          <w:szCs w:val="20"/>
        </w:rPr>
        <w:t>стр.</w:t>
      </w:r>
      <w:r w:rsidR="004306CC">
        <w:rPr>
          <w:rFonts w:ascii="Times New Roman" w:hAnsi="Times New Roman" w:cs="Times New Roman"/>
          <w:b w:val="0"/>
          <w:sz w:val="20"/>
          <w:szCs w:val="20"/>
        </w:rPr>
        <w:t>55</w:t>
      </w:r>
    </w:p>
    <w:p w:rsidR="00FD3520" w:rsidRPr="007450D5" w:rsidRDefault="00FD3520" w:rsidP="00FD3520">
      <w:pPr>
        <w:pStyle w:val="ConsPlusTitle"/>
        <w:jc w:val="both"/>
        <w:rPr>
          <w:rFonts w:ascii="Times New Roman" w:hAnsi="Times New Roman" w:cs="Times New Roman"/>
          <w:b w:val="0"/>
          <w:sz w:val="20"/>
          <w:szCs w:val="20"/>
        </w:rPr>
      </w:pPr>
    </w:p>
    <w:p w:rsidR="00FD3520" w:rsidRPr="007450D5" w:rsidRDefault="00FD3520" w:rsidP="00FD3520">
      <w:pPr>
        <w:pStyle w:val="ConsPlusTitle"/>
        <w:jc w:val="both"/>
        <w:rPr>
          <w:rFonts w:ascii="Times New Roman" w:hAnsi="Times New Roman" w:cs="Times New Roman"/>
          <w:b w:val="0"/>
          <w:sz w:val="20"/>
          <w:szCs w:val="20"/>
        </w:rPr>
      </w:pPr>
      <w:r w:rsidRPr="007450D5">
        <w:rPr>
          <w:rFonts w:ascii="Times New Roman" w:hAnsi="Times New Roman" w:cs="Times New Roman"/>
          <w:b w:val="0"/>
          <w:sz w:val="20"/>
          <w:szCs w:val="20"/>
        </w:rPr>
        <w:t>П</w:t>
      </w:r>
      <w:r w:rsidRPr="007450D5">
        <w:rPr>
          <w:rFonts w:ascii="Times New Roman" w:hAnsi="Times New Roman" w:cs="Times New Roman"/>
          <w:b w:val="0"/>
          <w:sz w:val="20"/>
          <w:szCs w:val="20"/>
        </w:rPr>
        <w:t>остановление от 15.11.2019 № 1055 - Об утверждении устава муниципального бюджетного учреждения спорта Куйбышевског</w:t>
      </w:r>
      <w:r w:rsidRPr="007450D5">
        <w:rPr>
          <w:rFonts w:ascii="Times New Roman" w:hAnsi="Times New Roman" w:cs="Times New Roman"/>
          <w:b w:val="0"/>
          <w:sz w:val="20"/>
          <w:szCs w:val="20"/>
        </w:rPr>
        <w:t>о района «Ледовая арена «</w:t>
      </w:r>
      <w:proofErr w:type="gramStart"/>
      <w:r w:rsidRPr="007450D5">
        <w:rPr>
          <w:rFonts w:ascii="Times New Roman" w:hAnsi="Times New Roman" w:cs="Times New Roman"/>
          <w:b w:val="0"/>
          <w:sz w:val="20"/>
          <w:szCs w:val="20"/>
        </w:rPr>
        <w:t>Факел»…</w:t>
      </w:r>
      <w:proofErr w:type="gramEnd"/>
      <w:r w:rsidRPr="007450D5">
        <w:rPr>
          <w:rFonts w:ascii="Times New Roman" w:hAnsi="Times New Roman" w:cs="Times New Roman"/>
          <w:b w:val="0"/>
          <w:sz w:val="20"/>
          <w:szCs w:val="20"/>
        </w:rPr>
        <w:t>………………………………………………………………</w:t>
      </w:r>
      <w:r w:rsidR="004306CC">
        <w:rPr>
          <w:rFonts w:ascii="Times New Roman" w:hAnsi="Times New Roman" w:cs="Times New Roman"/>
          <w:b w:val="0"/>
          <w:sz w:val="20"/>
          <w:szCs w:val="20"/>
        </w:rPr>
        <w:t>…</w:t>
      </w:r>
      <w:r w:rsidRPr="007450D5">
        <w:rPr>
          <w:rFonts w:ascii="Times New Roman" w:hAnsi="Times New Roman" w:cs="Times New Roman"/>
          <w:b w:val="0"/>
          <w:sz w:val="20"/>
          <w:szCs w:val="20"/>
        </w:rPr>
        <w:t>стр.</w:t>
      </w:r>
      <w:r w:rsidR="004306CC">
        <w:rPr>
          <w:rFonts w:ascii="Times New Roman" w:hAnsi="Times New Roman" w:cs="Times New Roman"/>
          <w:b w:val="0"/>
          <w:sz w:val="20"/>
          <w:szCs w:val="20"/>
        </w:rPr>
        <w:t>56</w:t>
      </w:r>
    </w:p>
    <w:p w:rsidR="00FD3520" w:rsidRPr="007450D5" w:rsidRDefault="00FD3520" w:rsidP="00FD3520">
      <w:pPr>
        <w:pStyle w:val="ConsPlusTitle"/>
        <w:jc w:val="both"/>
        <w:rPr>
          <w:rFonts w:ascii="Times New Roman" w:hAnsi="Times New Roman" w:cs="Times New Roman"/>
          <w:b w:val="0"/>
          <w:sz w:val="20"/>
          <w:szCs w:val="20"/>
        </w:rPr>
      </w:pPr>
    </w:p>
    <w:p w:rsidR="00930A11" w:rsidRPr="007450D5" w:rsidRDefault="00FD3520" w:rsidP="00FD3520">
      <w:pPr>
        <w:pStyle w:val="ConsPlusTitle"/>
        <w:widowControl/>
        <w:jc w:val="both"/>
        <w:rPr>
          <w:rFonts w:ascii="Times New Roman" w:hAnsi="Times New Roman" w:cs="Times New Roman"/>
          <w:b w:val="0"/>
          <w:sz w:val="20"/>
          <w:szCs w:val="20"/>
        </w:rPr>
      </w:pPr>
      <w:r w:rsidRPr="007450D5">
        <w:rPr>
          <w:rFonts w:ascii="Times New Roman" w:hAnsi="Times New Roman" w:cs="Times New Roman"/>
          <w:b w:val="0"/>
          <w:sz w:val="20"/>
          <w:szCs w:val="20"/>
        </w:rPr>
        <w:t>П</w:t>
      </w:r>
      <w:r w:rsidRPr="007450D5">
        <w:rPr>
          <w:rFonts w:ascii="Times New Roman" w:hAnsi="Times New Roman" w:cs="Times New Roman"/>
          <w:b w:val="0"/>
          <w:sz w:val="20"/>
          <w:szCs w:val="20"/>
        </w:rPr>
        <w:t xml:space="preserve">остановление от 18.11.2019 № 1056 - О внесении изменений в Устав муниципального бюджетного учреждения «Дом молодежи Куйбышевского </w:t>
      </w:r>
      <w:proofErr w:type="gramStart"/>
      <w:r w:rsidRPr="007450D5">
        <w:rPr>
          <w:rFonts w:ascii="Times New Roman" w:hAnsi="Times New Roman" w:cs="Times New Roman"/>
          <w:b w:val="0"/>
          <w:sz w:val="20"/>
          <w:szCs w:val="20"/>
        </w:rPr>
        <w:t>района»</w:t>
      </w:r>
      <w:r w:rsidRPr="007450D5">
        <w:rPr>
          <w:rFonts w:ascii="Times New Roman" w:hAnsi="Times New Roman" w:cs="Times New Roman"/>
          <w:b w:val="0"/>
          <w:sz w:val="20"/>
          <w:szCs w:val="20"/>
        </w:rPr>
        <w:t>…</w:t>
      </w:r>
      <w:proofErr w:type="gramEnd"/>
      <w:r w:rsidRPr="007450D5">
        <w:rPr>
          <w:rFonts w:ascii="Times New Roman" w:hAnsi="Times New Roman" w:cs="Times New Roman"/>
          <w:b w:val="0"/>
          <w:sz w:val="20"/>
          <w:szCs w:val="20"/>
        </w:rPr>
        <w:t>……………</w:t>
      </w:r>
      <w:r w:rsidR="004306CC">
        <w:rPr>
          <w:rFonts w:ascii="Times New Roman" w:hAnsi="Times New Roman" w:cs="Times New Roman"/>
          <w:b w:val="0"/>
          <w:sz w:val="20"/>
          <w:szCs w:val="20"/>
        </w:rPr>
        <w:t>…...</w:t>
      </w:r>
      <w:bookmarkStart w:id="0" w:name="_GoBack"/>
      <w:bookmarkEnd w:id="0"/>
      <w:r w:rsidRPr="007450D5">
        <w:rPr>
          <w:rFonts w:ascii="Times New Roman" w:hAnsi="Times New Roman" w:cs="Times New Roman"/>
          <w:b w:val="0"/>
          <w:sz w:val="20"/>
          <w:szCs w:val="20"/>
        </w:rPr>
        <w:t>……………………………………………………….стр.</w:t>
      </w:r>
      <w:r w:rsidR="004306CC">
        <w:rPr>
          <w:rFonts w:ascii="Times New Roman" w:hAnsi="Times New Roman" w:cs="Times New Roman"/>
          <w:b w:val="0"/>
          <w:sz w:val="20"/>
          <w:szCs w:val="20"/>
        </w:rPr>
        <w:t>62</w:t>
      </w:r>
    </w:p>
    <w:p w:rsidR="00930A11" w:rsidRPr="007450D5" w:rsidRDefault="00930A11" w:rsidP="00EB2CF7">
      <w:pPr>
        <w:pStyle w:val="ConsPlusTitle"/>
        <w:widowControl/>
        <w:jc w:val="both"/>
        <w:rPr>
          <w:rFonts w:ascii="Times New Roman" w:hAnsi="Times New Roman" w:cs="Times New Roman"/>
          <w:b w:val="0"/>
          <w:sz w:val="20"/>
          <w:szCs w:val="20"/>
        </w:rPr>
      </w:pPr>
    </w:p>
    <w:p w:rsidR="00930A11" w:rsidRPr="007450D5" w:rsidRDefault="00930A11" w:rsidP="00EB2CF7">
      <w:pPr>
        <w:pStyle w:val="ConsPlusTitle"/>
        <w:widowControl/>
        <w:jc w:val="both"/>
        <w:rPr>
          <w:rFonts w:ascii="Times New Roman" w:hAnsi="Times New Roman" w:cs="Times New Roman"/>
          <w:b w:val="0"/>
          <w:sz w:val="20"/>
          <w:szCs w:val="20"/>
        </w:rPr>
      </w:pPr>
    </w:p>
    <w:p w:rsidR="00E74EE0" w:rsidRPr="007450D5" w:rsidRDefault="00E74EE0"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0A5DCF" w:rsidRPr="007450D5" w:rsidRDefault="000A5DCF"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86082B" w:rsidRPr="007450D5" w:rsidRDefault="0086082B" w:rsidP="00EB2CF7">
      <w:pPr>
        <w:pStyle w:val="ConsPlusTitle"/>
        <w:widowControl/>
        <w:jc w:val="both"/>
        <w:rPr>
          <w:rFonts w:ascii="Times New Roman" w:hAnsi="Times New Roman" w:cs="Times New Roman"/>
          <w:b w:val="0"/>
          <w:sz w:val="20"/>
          <w:szCs w:val="20"/>
        </w:rPr>
      </w:pPr>
    </w:p>
    <w:p w:rsidR="00ED4137" w:rsidRPr="007450D5" w:rsidRDefault="00ED4137" w:rsidP="00EB2CF7">
      <w:pPr>
        <w:keepNext/>
        <w:jc w:val="center"/>
        <w:outlineLvl w:val="0"/>
        <w:rPr>
          <w:color w:val="000000"/>
          <w:sz w:val="20"/>
          <w:szCs w:val="20"/>
        </w:rPr>
      </w:pPr>
    </w:p>
    <w:p w:rsidR="006D5FB0" w:rsidRPr="007450D5" w:rsidRDefault="006D5FB0" w:rsidP="00EB2CF7">
      <w:pPr>
        <w:keepNext/>
        <w:jc w:val="center"/>
        <w:outlineLvl w:val="0"/>
        <w:rPr>
          <w:color w:val="000000"/>
          <w:sz w:val="20"/>
          <w:szCs w:val="20"/>
        </w:rPr>
      </w:pPr>
    </w:p>
    <w:p w:rsidR="006D5FB0" w:rsidRPr="007450D5" w:rsidRDefault="006D5FB0" w:rsidP="00EB2CF7">
      <w:pPr>
        <w:keepNext/>
        <w:jc w:val="center"/>
        <w:outlineLvl w:val="0"/>
        <w:rPr>
          <w:color w:val="000000"/>
          <w:sz w:val="20"/>
          <w:szCs w:val="20"/>
        </w:rPr>
      </w:pPr>
    </w:p>
    <w:p w:rsidR="006D5FB0" w:rsidRPr="007450D5" w:rsidRDefault="006D5FB0" w:rsidP="00EB2CF7">
      <w:pPr>
        <w:keepNext/>
        <w:jc w:val="center"/>
        <w:outlineLvl w:val="0"/>
        <w:rPr>
          <w:color w:val="000000"/>
          <w:sz w:val="20"/>
          <w:szCs w:val="20"/>
        </w:rPr>
      </w:pPr>
    </w:p>
    <w:p w:rsidR="00ED4137" w:rsidRPr="007450D5" w:rsidRDefault="00ED4137" w:rsidP="00EB2CF7">
      <w:pPr>
        <w:keepNext/>
        <w:jc w:val="center"/>
        <w:outlineLvl w:val="0"/>
        <w:rPr>
          <w:color w:val="000000"/>
          <w:sz w:val="20"/>
          <w:szCs w:val="20"/>
        </w:rPr>
      </w:pPr>
    </w:p>
    <w:p w:rsidR="00ED4137" w:rsidRPr="007450D5" w:rsidRDefault="00ED4137" w:rsidP="00EB2CF7">
      <w:pPr>
        <w:keepNext/>
        <w:jc w:val="center"/>
        <w:outlineLvl w:val="0"/>
        <w:rPr>
          <w:color w:val="000000"/>
          <w:sz w:val="20"/>
          <w:szCs w:val="20"/>
        </w:rPr>
      </w:pPr>
    </w:p>
    <w:p w:rsidR="00ED4137" w:rsidRPr="007450D5" w:rsidRDefault="00ED4137" w:rsidP="00EB2CF7">
      <w:pPr>
        <w:keepNext/>
        <w:jc w:val="center"/>
        <w:outlineLvl w:val="0"/>
        <w:rPr>
          <w:color w:val="000000"/>
          <w:sz w:val="20"/>
          <w:szCs w:val="20"/>
        </w:rPr>
      </w:pPr>
    </w:p>
    <w:p w:rsidR="00913EDA" w:rsidRPr="007450D5" w:rsidRDefault="00913EDA" w:rsidP="00EB2CF7">
      <w:pPr>
        <w:keepNext/>
        <w:jc w:val="center"/>
        <w:outlineLvl w:val="0"/>
        <w:rPr>
          <w:color w:val="000000"/>
          <w:sz w:val="20"/>
          <w:szCs w:val="20"/>
        </w:rPr>
      </w:pPr>
    </w:p>
    <w:p w:rsidR="006D5FB0" w:rsidRPr="007450D5" w:rsidRDefault="006D5FB0" w:rsidP="00EB2CF7">
      <w:pPr>
        <w:keepNext/>
        <w:jc w:val="center"/>
        <w:outlineLvl w:val="0"/>
        <w:rPr>
          <w:color w:val="000000"/>
          <w:sz w:val="20"/>
          <w:szCs w:val="20"/>
        </w:rPr>
      </w:pPr>
    </w:p>
    <w:p w:rsidR="00DF76EF" w:rsidRPr="007450D5" w:rsidRDefault="00DF76EF" w:rsidP="00EB2CF7">
      <w:pPr>
        <w:pStyle w:val="ConsPlusTitle"/>
        <w:widowControl/>
        <w:jc w:val="both"/>
        <w:rPr>
          <w:rFonts w:ascii="Times New Roman" w:hAnsi="Times New Roman" w:cs="Times New Roman"/>
          <w:b w:val="0"/>
          <w:sz w:val="20"/>
          <w:szCs w:val="20"/>
        </w:rPr>
      </w:pPr>
    </w:p>
    <w:p w:rsidR="00187DBD" w:rsidRPr="007450D5" w:rsidRDefault="00187DBD" w:rsidP="00EB2CF7">
      <w:pPr>
        <w:pStyle w:val="ConsPlusTitle"/>
        <w:widowControl/>
        <w:jc w:val="both"/>
        <w:rPr>
          <w:rFonts w:ascii="Times New Roman" w:hAnsi="Times New Roman" w:cs="Times New Roman"/>
          <w:b w:val="0"/>
          <w:sz w:val="20"/>
          <w:szCs w:val="20"/>
        </w:rPr>
      </w:pPr>
    </w:p>
    <w:p w:rsidR="00187DBD" w:rsidRPr="007450D5" w:rsidRDefault="00187DBD" w:rsidP="00EB2CF7">
      <w:pPr>
        <w:pStyle w:val="ConsPlusTitle"/>
        <w:widowControl/>
        <w:jc w:val="both"/>
        <w:rPr>
          <w:rFonts w:ascii="Times New Roman" w:hAnsi="Times New Roman" w:cs="Times New Roman"/>
          <w:b w:val="0"/>
          <w:sz w:val="20"/>
          <w:szCs w:val="20"/>
        </w:rPr>
      </w:pPr>
    </w:p>
    <w:p w:rsidR="00187DBD" w:rsidRPr="007450D5" w:rsidRDefault="00187DBD" w:rsidP="00EB2CF7">
      <w:pPr>
        <w:pStyle w:val="ConsPlusTitle"/>
        <w:widowControl/>
        <w:jc w:val="both"/>
        <w:rPr>
          <w:rFonts w:ascii="Times New Roman" w:hAnsi="Times New Roman" w:cs="Times New Roman"/>
          <w:b w:val="0"/>
          <w:sz w:val="20"/>
          <w:szCs w:val="20"/>
        </w:rPr>
      </w:pPr>
    </w:p>
    <w:p w:rsidR="00187DBD" w:rsidRPr="007450D5" w:rsidRDefault="00187DBD" w:rsidP="00EB2CF7">
      <w:pPr>
        <w:pStyle w:val="ConsPlusTitle"/>
        <w:widowControl/>
        <w:jc w:val="both"/>
        <w:rPr>
          <w:rFonts w:ascii="Times New Roman" w:hAnsi="Times New Roman" w:cs="Times New Roman"/>
          <w:b w:val="0"/>
          <w:sz w:val="20"/>
          <w:szCs w:val="20"/>
        </w:rPr>
      </w:pPr>
    </w:p>
    <w:p w:rsidR="00187DBD" w:rsidRPr="007450D5" w:rsidRDefault="00187DBD" w:rsidP="00EB2CF7">
      <w:pPr>
        <w:pStyle w:val="ConsPlusTitle"/>
        <w:widowControl/>
        <w:jc w:val="both"/>
        <w:rPr>
          <w:rFonts w:ascii="Times New Roman" w:hAnsi="Times New Roman" w:cs="Times New Roman"/>
          <w:b w:val="0"/>
          <w:sz w:val="20"/>
          <w:szCs w:val="20"/>
        </w:rPr>
      </w:pPr>
    </w:p>
    <w:p w:rsidR="007E3E32" w:rsidRPr="007450D5" w:rsidRDefault="007E3E32" w:rsidP="00EB2CF7">
      <w:pPr>
        <w:jc w:val="center"/>
        <w:outlineLvl w:val="0"/>
        <w:rPr>
          <w:color w:val="000000" w:themeColor="text1"/>
          <w:sz w:val="20"/>
          <w:szCs w:val="20"/>
        </w:rPr>
      </w:pPr>
      <w:r w:rsidRPr="007450D5">
        <w:rPr>
          <w:color w:val="000000" w:themeColor="text1"/>
          <w:sz w:val="20"/>
          <w:szCs w:val="20"/>
        </w:rPr>
        <w:lastRenderedPageBreak/>
        <w:t>I. МУНИЦИПАЛЬНЫЕ ПРАВОВЫЕ АКТЫ</w:t>
      </w:r>
    </w:p>
    <w:p w:rsidR="00A116BA" w:rsidRPr="007450D5" w:rsidRDefault="007E3E32" w:rsidP="00EB2CF7">
      <w:pPr>
        <w:jc w:val="center"/>
        <w:outlineLvl w:val="0"/>
        <w:rPr>
          <w:rFonts w:eastAsia="Arial"/>
          <w:bCs/>
          <w:sz w:val="20"/>
          <w:szCs w:val="20"/>
        </w:rPr>
      </w:pPr>
      <w:r w:rsidRPr="007450D5">
        <w:rPr>
          <w:color w:val="000000" w:themeColor="text1"/>
          <w:sz w:val="20"/>
          <w:szCs w:val="20"/>
        </w:rPr>
        <w:t>АДМИНИСТРАЦИИ И ГЛАВЫ КУЙБЫШЕВСКОГО РАЙОНА</w:t>
      </w:r>
    </w:p>
    <w:p w:rsidR="00A116BA" w:rsidRPr="007450D5" w:rsidRDefault="00A116BA" w:rsidP="00EB2CF7">
      <w:pPr>
        <w:jc w:val="center"/>
        <w:outlineLvl w:val="0"/>
        <w:rPr>
          <w:rFonts w:eastAsia="Arial"/>
          <w:bCs/>
          <w:sz w:val="20"/>
          <w:szCs w:val="20"/>
        </w:rPr>
      </w:pPr>
    </w:p>
    <w:p w:rsidR="00942549" w:rsidRPr="007450D5" w:rsidRDefault="00942549" w:rsidP="00EB2CF7">
      <w:pPr>
        <w:jc w:val="center"/>
        <w:outlineLvl w:val="0"/>
        <w:rPr>
          <w:rFonts w:eastAsia="Arial"/>
          <w:bCs/>
          <w:sz w:val="20"/>
          <w:szCs w:val="20"/>
        </w:rPr>
      </w:pPr>
    </w:p>
    <w:p w:rsidR="00187DBD" w:rsidRPr="007450D5" w:rsidRDefault="00187DBD" w:rsidP="00EB2CF7">
      <w:pPr>
        <w:jc w:val="center"/>
        <w:outlineLvl w:val="0"/>
        <w:rPr>
          <w:rFonts w:eastAsia="Arial"/>
          <w:bCs/>
          <w:sz w:val="20"/>
          <w:szCs w:val="20"/>
        </w:rPr>
      </w:pPr>
    </w:p>
    <w:p w:rsidR="00EB2CF7" w:rsidRPr="007450D5" w:rsidRDefault="00EB2CF7" w:rsidP="00EB2CF7">
      <w:pPr>
        <w:ind w:left="-284" w:right="41"/>
        <w:jc w:val="center"/>
        <w:rPr>
          <w:sz w:val="20"/>
          <w:szCs w:val="20"/>
        </w:rPr>
      </w:pPr>
    </w:p>
    <w:p w:rsidR="00EB2CF7" w:rsidRPr="007450D5" w:rsidRDefault="00EB2CF7" w:rsidP="00EB2CF7">
      <w:pPr>
        <w:pStyle w:val="afff0"/>
        <w:ind w:firstLine="0"/>
        <w:jc w:val="center"/>
        <w:rPr>
          <w:b w:val="0"/>
        </w:rPr>
      </w:pPr>
      <w:r w:rsidRPr="007450D5">
        <w:rPr>
          <w:b w:val="0"/>
        </w:rPr>
        <w:t>АДМИНИСТРАЦИЯ КУЙБЫШЕВСКОГО РАЙОНА</w:t>
      </w:r>
    </w:p>
    <w:p w:rsidR="00EB2CF7" w:rsidRPr="007450D5" w:rsidRDefault="00EB2CF7" w:rsidP="00EB2CF7">
      <w:pPr>
        <w:jc w:val="center"/>
        <w:rPr>
          <w:sz w:val="20"/>
          <w:szCs w:val="20"/>
        </w:rPr>
      </w:pPr>
    </w:p>
    <w:p w:rsidR="00EB2CF7" w:rsidRPr="007450D5" w:rsidRDefault="00EB2CF7" w:rsidP="00EB2CF7">
      <w:pPr>
        <w:jc w:val="center"/>
        <w:rPr>
          <w:bCs/>
          <w:sz w:val="20"/>
          <w:szCs w:val="20"/>
        </w:rPr>
      </w:pPr>
      <w:r w:rsidRPr="007450D5">
        <w:rPr>
          <w:bCs/>
          <w:sz w:val="20"/>
          <w:szCs w:val="20"/>
        </w:rPr>
        <w:t>ПОСТАНОВЛЕНИЕ</w:t>
      </w:r>
    </w:p>
    <w:p w:rsidR="00EB2CF7" w:rsidRPr="007450D5" w:rsidRDefault="00EB2CF7" w:rsidP="00EB2CF7">
      <w:pPr>
        <w:jc w:val="center"/>
        <w:rPr>
          <w:bCs/>
          <w:sz w:val="20"/>
          <w:szCs w:val="20"/>
        </w:rPr>
      </w:pPr>
    </w:p>
    <w:p w:rsidR="00EB2CF7" w:rsidRPr="007450D5" w:rsidRDefault="00EB2CF7" w:rsidP="00EB2CF7">
      <w:pPr>
        <w:jc w:val="center"/>
        <w:rPr>
          <w:sz w:val="20"/>
          <w:szCs w:val="20"/>
        </w:rPr>
      </w:pPr>
      <w:r w:rsidRPr="007450D5">
        <w:rPr>
          <w:sz w:val="20"/>
          <w:szCs w:val="20"/>
        </w:rPr>
        <w:t>г. Куйбышев</w:t>
      </w:r>
    </w:p>
    <w:p w:rsidR="00EB2CF7" w:rsidRPr="007450D5" w:rsidRDefault="00EB2CF7" w:rsidP="00EB2CF7">
      <w:pPr>
        <w:jc w:val="center"/>
        <w:rPr>
          <w:sz w:val="20"/>
          <w:szCs w:val="20"/>
        </w:rPr>
      </w:pPr>
      <w:r w:rsidRPr="007450D5">
        <w:rPr>
          <w:sz w:val="20"/>
          <w:szCs w:val="20"/>
        </w:rPr>
        <w:t>Новосибирская область</w:t>
      </w:r>
    </w:p>
    <w:p w:rsidR="00EB2CF7" w:rsidRPr="007450D5" w:rsidRDefault="00EB2CF7" w:rsidP="00EB2CF7">
      <w:pPr>
        <w:jc w:val="center"/>
        <w:rPr>
          <w:sz w:val="20"/>
          <w:szCs w:val="20"/>
        </w:rPr>
      </w:pPr>
    </w:p>
    <w:p w:rsidR="00EB2CF7" w:rsidRPr="007450D5" w:rsidRDefault="00EB2CF7" w:rsidP="00EB2CF7">
      <w:pPr>
        <w:jc w:val="center"/>
        <w:rPr>
          <w:sz w:val="20"/>
          <w:szCs w:val="20"/>
        </w:rPr>
      </w:pPr>
      <w:r w:rsidRPr="007450D5">
        <w:rPr>
          <w:sz w:val="20"/>
          <w:szCs w:val="20"/>
        </w:rPr>
        <w:t>от 01.11.2019 № 1014</w:t>
      </w:r>
    </w:p>
    <w:p w:rsidR="00EB2CF7" w:rsidRPr="007450D5" w:rsidRDefault="00EB2CF7" w:rsidP="00EB2CF7">
      <w:pPr>
        <w:rPr>
          <w:sz w:val="20"/>
          <w:szCs w:val="20"/>
        </w:rPr>
      </w:pPr>
    </w:p>
    <w:p w:rsidR="00EB2CF7" w:rsidRPr="007450D5" w:rsidRDefault="00EB2CF7" w:rsidP="00EB2CF7">
      <w:pPr>
        <w:autoSpaceDE w:val="0"/>
        <w:autoSpaceDN w:val="0"/>
        <w:adjustRightInd w:val="0"/>
        <w:ind w:firstLine="709"/>
        <w:jc w:val="center"/>
        <w:rPr>
          <w:rFonts w:eastAsiaTheme="minorEastAsia"/>
          <w:bCs/>
          <w:sz w:val="20"/>
          <w:szCs w:val="20"/>
        </w:rPr>
      </w:pPr>
      <w:r w:rsidRPr="007450D5">
        <w:rPr>
          <w:rFonts w:eastAsiaTheme="minorEastAsia"/>
          <w:bCs/>
          <w:sz w:val="20"/>
          <w:szCs w:val="20"/>
        </w:rPr>
        <w:t>Об утверждении основных направлений</w:t>
      </w:r>
      <w:r w:rsidRPr="007450D5">
        <w:rPr>
          <w:rFonts w:eastAsiaTheme="minorEastAsia"/>
          <w:sz w:val="20"/>
          <w:szCs w:val="20"/>
          <w:lang w:eastAsia="en-US"/>
        </w:rPr>
        <w:t xml:space="preserve"> бюджетной, налоговой и долговой политики </w:t>
      </w:r>
      <w:r w:rsidRPr="007450D5">
        <w:rPr>
          <w:rFonts w:eastAsiaTheme="minorEastAsia"/>
          <w:bCs/>
          <w:sz w:val="20"/>
          <w:szCs w:val="20"/>
        </w:rPr>
        <w:t>Куйбышевского района Новосибирской области на 2020 год и плановый период 2021 и 2022 годов</w:t>
      </w:r>
    </w:p>
    <w:p w:rsidR="00EB2CF7" w:rsidRPr="007450D5" w:rsidRDefault="00EB2CF7" w:rsidP="00EB2CF7">
      <w:pPr>
        <w:ind w:firstLine="709"/>
        <w:jc w:val="center"/>
        <w:rPr>
          <w:sz w:val="20"/>
          <w:szCs w:val="20"/>
        </w:rPr>
      </w:pPr>
    </w:p>
    <w:p w:rsidR="00EB2CF7" w:rsidRPr="007450D5" w:rsidRDefault="00EB2CF7" w:rsidP="00EB2CF7">
      <w:pPr>
        <w:tabs>
          <w:tab w:val="left" w:pos="426"/>
        </w:tabs>
        <w:ind w:firstLine="709"/>
        <w:jc w:val="both"/>
        <w:rPr>
          <w:bCs/>
          <w:sz w:val="20"/>
          <w:szCs w:val="20"/>
        </w:rPr>
      </w:pPr>
      <w:r w:rsidRPr="007450D5">
        <w:rPr>
          <w:bCs/>
          <w:sz w:val="20"/>
          <w:szCs w:val="20"/>
        </w:rPr>
        <w:t>В соответствии со статьей 6 Положения о бюджетном процессе в Куйбышевском районе, утвержденного решением двенадцатой сессии  Совета депутатов Куйбышевского района от 22.12.2011 года и постановлением администрации Куйбышевского района №816 от 25.05.2012 «О порядке и сроках составления проекта бюджета Куйбышевского района на очередной финансовый год и плановый период и порядке подготовки документов и материалов, представляемых в Совет депутатов Куйбышевского района одновременно с проектом бюджета Куйбышевского района», администрация Куйбышевского района</w:t>
      </w:r>
    </w:p>
    <w:p w:rsidR="00EB2CF7" w:rsidRPr="007450D5" w:rsidRDefault="00EB2CF7" w:rsidP="00EB2CF7">
      <w:pPr>
        <w:ind w:firstLine="709"/>
        <w:jc w:val="both"/>
        <w:rPr>
          <w:bCs/>
          <w:sz w:val="20"/>
          <w:szCs w:val="20"/>
        </w:rPr>
      </w:pPr>
      <w:r w:rsidRPr="007450D5">
        <w:rPr>
          <w:bCs/>
          <w:sz w:val="20"/>
          <w:szCs w:val="20"/>
        </w:rPr>
        <w:t xml:space="preserve">ПОСТАНОВЛЯЕТ: </w:t>
      </w:r>
    </w:p>
    <w:p w:rsidR="00EB2CF7" w:rsidRPr="007450D5" w:rsidRDefault="00EB2CF7" w:rsidP="004C101D">
      <w:pPr>
        <w:pStyle w:val="af7"/>
        <w:numPr>
          <w:ilvl w:val="0"/>
          <w:numId w:val="20"/>
        </w:numPr>
        <w:spacing w:after="0" w:line="240" w:lineRule="auto"/>
        <w:ind w:left="0" w:firstLine="709"/>
        <w:jc w:val="both"/>
        <w:rPr>
          <w:rFonts w:ascii="Times New Roman" w:hAnsi="Times New Roman" w:cs="Times New Roman"/>
          <w:bCs/>
          <w:sz w:val="20"/>
          <w:szCs w:val="20"/>
        </w:rPr>
      </w:pPr>
      <w:r w:rsidRPr="007450D5">
        <w:rPr>
          <w:rFonts w:ascii="Times New Roman" w:hAnsi="Times New Roman" w:cs="Times New Roman"/>
          <w:bCs/>
          <w:sz w:val="20"/>
          <w:szCs w:val="20"/>
        </w:rPr>
        <w:t>Утвердить основные направления бюджетной, налоговой и долговой политики Куйбышевского района Новосибирской области на 2020 год и плановый период 2021 и 2022 годов.</w:t>
      </w:r>
    </w:p>
    <w:p w:rsidR="00EB2CF7" w:rsidRPr="007450D5" w:rsidRDefault="00EB2CF7" w:rsidP="00EB2CF7">
      <w:pPr>
        <w:ind w:firstLine="709"/>
        <w:jc w:val="both"/>
        <w:rPr>
          <w:sz w:val="20"/>
          <w:szCs w:val="20"/>
        </w:rPr>
      </w:pPr>
      <w:r w:rsidRPr="007450D5">
        <w:rPr>
          <w:sz w:val="20"/>
          <w:szCs w:val="20"/>
        </w:rPr>
        <w:t xml:space="preserve">2. Муниципальным учреждениям Куйбышевского района при осуществлении планирования расходов и обоснования бюджетных ассигнований районного бюджета Куйбышевского района на 2020 год и плановый период 2021 и 2022 годов руководствоваться Основными направлениями </w:t>
      </w:r>
      <w:proofErr w:type="gramStart"/>
      <w:r w:rsidRPr="007450D5">
        <w:rPr>
          <w:sz w:val="20"/>
          <w:szCs w:val="20"/>
        </w:rPr>
        <w:t>бюджетной,  налоговой</w:t>
      </w:r>
      <w:proofErr w:type="gramEnd"/>
      <w:r w:rsidRPr="007450D5">
        <w:rPr>
          <w:sz w:val="20"/>
          <w:szCs w:val="20"/>
        </w:rPr>
        <w:t xml:space="preserve"> и долговой политики.</w:t>
      </w:r>
    </w:p>
    <w:p w:rsidR="00EB2CF7" w:rsidRPr="007450D5" w:rsidRDefault="00EB2CF7" w:rsidP="00EB2CF7">
      <w:pPr>
        <w:ind w:firstLine="709"/>
        <w:jc w:val="both"/>
        <w:rPr>
          <w:sz w:val="20"/>
          <w:szCs w:val="20"/>
        </w:rPr>
      </w:pPr>
      <w:r w:rsidRPr="007450D5">
        <w:rPr>
          <w:sz w:val="20"/>
          <w:szCs w:val="20"/>
        </w:rPr>
        <w:t>3. Управлению делами администрации Куйбышевского района (</w:t>
      </w:r>
      <w:proofErr w:type="spellStart"/>
      <w:r w:rsidRPr="007450D5">
        <w:rPr>
          <w:sz w:val="20"/>
          <w:szCs w:val="20"/>
        </w:rPr>
        <w:t>Дирибасовой</w:t>
      </w:r>
      <w:proofErr w:type="spellEnd"/>
      <w:r w:rsidRPr="007450D5">
        <w:rPr>
          <w:sz w:val="20"/>
          <w:szCs w:val="20"/>
        </w:rPr>
        <w:t xml:space="preserve"> Т.О.)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EB2CF7" w:rsidRPr="007450D5" w:rsidRDefault="00EB2CF7" w:rsidP="00EB2CF7">
      <w:pPr>
        <w:ind w:firstLine="709"/>
        <w:jc w:val="both"/>
        <w:rPr>
          <w:bCs/>
          <w:sz w:val="20"/>
          <w:szCs w:val="20"/>
        </w:rPr>
      </w:pPr>
      <w:r w:rsidRPr="007450D5">
        <w:rPr>
          <w:sz w:val="20"/>
          <w:szCs w:val="20"/>
        </w:rPr>
        <w:t xml:space="preserve">4.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района </w:t>
      </w:r>
      <w:proofErr w:type="spellStart"/>
      <w:r w:rsidRPr="007450D5">
        <w:rPr>
          <w:sz w:val="20"/>
          <w:szCs w:val="20"/>
        </w:rPr>
        <w:t>Мусатова</w:t>
      </w:r>
      <w:proofErr w:type="spellEnd"/>
      <w:r w:rsidRPr="007450D5">
        <w:rPr>
          <w:sz w:val="20"/>
          <w:szCs w:val="20"/>
        </w:rPr>
        <w:t xml:space="preserve"> А.М.</w:t>
      </w:r>
    </w:p>
    <w:p w:rsidR="00EB2CF7" w:rsidRPr="007450D5" w:rsidRDefault="00EB2CF7" w:rsidP="00EB2CF7">
      <w:pPr>
        <w:rPr>
          <w:sz w:val="20"/>
          <w:szCs w:val="20"/>
        </w:rPr>
      </w:pPr>
    </w:p>
    <w:p w:rsidR="00EB2CF7" w:rsidRPr="007450D5" w:rsidRDefault="00EB2CF7" w:rsidP="00EB2CF7">
      <w:pPr>
        <w:rPr>
          <w:sz w:val="20"/>
          <w:szCs w:val="20"/>
        </w:rPr>
      </w:pPr>
      <w:r w:rsidRPr="007450D5">
        <w:rPr>
          <w:sz w:val="20"/>
          <w:szCs w:val="20"/>
        </w:rPr>
        <w:t>Глава Куйбышевского района                                                                                                                        О.В. Караваев</w:t>
      </w:r>
    </w:p>
    <w:p w:rsidR="00EB2CF7" w:rsidRPr="007450D5" w:rsidRDefault="00EB2CF7" w:rsidP="00EB2CF7">
      <w:pPr>
        <w:pStyle w:val="1c"/>
        <w:ind w:left="5954" w:firstLine="0"/>
        <w:jc w:val="center"/>
        <w:rPr>
          <w:sz w:val="20"/>
          <w:szCs w:val="20"/>
        </w:rPr>
      </w:pPr>
    </w:p>
    <w:p w:rsidR="00EB2CF7" w:rsidRPr="007450D5" w:rsidRDefault="00EB2CF7" w:rsidP="00EB2CF7">
      <w:pPr>
        <w:pStyle w:val="1c"/>
        <w:ind w:left="5954" w:firstLine="0"/>
        <w:jc w:val="center"/>
        <w:rPr>
          <w:sz w:val="20"/>
          <w:szCs w:val="20"/>
        </w:rPr>
      </w:pPr>
      <w:r w:rsidRPr="007450D5">
        <w:rPr>
          <w:sz w:val="20"/>
          <w:szCs w:val="20"/>
        </w:rPr>
        <w:t>УТВЕРЖДЕНЫ</w:t>
      </w:r>
    </w:p>
    <w:p w:rsidR="00EB2CF7" w:rsidRPr="007450D5" w:rsidRDefault="00EB2CF7" w:rsidP="00EB2CF7">
      <w:pPr>
        <w:pStyle w:val="1c"/>
        <w:ind w:left="5954" w:firstLine="0"/>
        <w:jc w:val="center"/>
        <w:rPr>
          <w:sz w:val="20"/>
          <w:szCs w:val="20"/>
        </w:rPr>
      </w:pPr>
      <w:r w:rsidRPr="007450D5">
        <w:rPr>
          <w:sz w:val="20"/>
          <w:szCs w:val="20"/>
        </w:rPr>
        <w:t xml:space="preserve">постановлением администрации </w:t>
      </w:r>
    </w:p>
    <w:p w:rsidR="00EB2CF7" w:rsidRPr="007450D5" w:rsidRDefault="00EB2CF7" w:rsidP="00EB2CF7">
      <w:pPr>
        <w:pStyle w:val="1c"/>
        <w:ind w:left="5954" w:firstLine="0"/>
        <w:jc w:val="center"/>
        <w:rPr>
          <w:sz w:val="20"/>
          <w:szCs w:val="20"/>
        </w:rPr>
      </w:pPr>
      <w:r w:rsidRPr="007450D5">
        <w:rPr>
          <w:sz w:val="20"/>
          <w:szCs w:val="20"/>
        </w:rPr>
        <w:t>Куйбышевского района</w:t>
      </w:r>
    </w:p>
    <w:p w:rsidR="00EB2CF7" w:rsidRPr="007450D5" w:rsidRDefault="00EB2CF7" w:rsidP="00EB2CF7">
      <w:pPr>
        <w:pStyle w:val="1c"/>
        <w:ind w:left="5954" w:firstLine="0"/>
        <w:jc w:val="center"/>
        <w:rPr>
          <w:sz w:val="20"/>
          <w:szCs w:val="20"/>
        </w:rPr>
      </w:pPr>
      <w:r w:rsidRPr="007450D5">
        <w:rPr>
          <w:sz w:val="20"/>
          <w:szCs w:val="20"/>
        </w:rPr>
        <w:t>от 01.11.2019г.  № 1014</w:t>
      </w:r>
    </w:p>
    <w:p w:rsidR="00EB2CF7" w:rsidRPr="007450D5" w:rsidRDefault="00EB2CF7" w:rsidP="00EB2CF7">
      <w:pPr>
        <w:pStyle w:val="1c"/>
        <w:ind w:firstLine="0"/>
        <w:rPr>
          <w:sz w:val="20"/>
          <w:szCs w:val="20"/>
        </w:rPr>
      </w:pPr>
    </w:p>
    <w:p w:rsidR="00EB2CF7" w:rsidRPr="007450D5" w:rsidRDefault="00EB2CF7" w:rsidP="00EB2CF7">
      <w:pPr>
        <w:tabs>
          <w:tab w:val="left" w:pos="6350"/>
        </w:tabs>
        <w:autoSpaceDE w:val="0"/>
        <w:autoSpaceDN w:val="0"/>
        <w:adjustRightInd w:val="0"/>
        <w:jc w:val="both"/>
        <w:rPr>
          <w:sz w:val="20"/>
          <w:szCs w:val="20"/>
        </w:rPr>
      </w:pPr>
    </w:p>
    <w:p w:rsidR="00EB2CF7" w:rsidRPr="007450D5" w:rsidRDefault="00EB2CF7" w:rsidP="00EB2CF7">
      <w:pPr>
        <w:pStyle w:val="ConsPlusTitle"/>
        <w:widowControl/>
        <w:jc w:val="center"/>
        <w:rPr>
          <w:rFonts w:ascii="Times New Roman" w:hAnsi="Times New Roman" w:cs="Times New Roman"/>
          <w:b w:val="0"/>
          <w:sz w:val="20"/>
          <w:szCs w:val="20"/>
        </w:rPr>
      </w:pPr>
      <w:r w:rsidRPr="007450D5">
        <w:rPr>
          <w:rFonts w:ascii="Times New Roman" w:hAnsi="Times New Roman" w:cs="Times New Roman"/>
          <w:b w:val="0"/>
          <w:sz w:val="20"/>
          <w:szCs w:val="20"/>
        </w:rPr>
        <w:t>ОСНОВНЫЕ НАПРАВЛЕНИЯ</w:t>
      </w:r>
    </w:p>
    <w:p w:rsidR="00EB2CF7" w:rsidRPr="007450D5" w:rsidRDefault="00EB2CF7" w:rsidP="00EB2CF7">
      <w:pPr>
        <w:pStyle w:val="ConsPlusTitle"/>
        <w:widowControl/>
        <w:jc w:val="center"/>
        <w:rPr>
          <w:rFonts w:ascii="Times New Roman" w:hAnsi="Times New Roman" w:cs="Times New Roman"/>
          <w:b w:val="0"/>
          <w:sz w:val="20"/>
          <w:szCs w:val="20"/>
        </w:rPr>
      </w:pPr>
      <w:r w:rsidRPr="007450D5">
        <w:rPr>
          <w:rFonts w:ascii="Times New Roman" w:hAnsi="Times New Roman" w:cs="Times New Roman"/>
          <w:b w:val="0"/>
          <w:sz w:val="20"/>
          <w:szCs w:val="20"/>
        </w:rPr>
        <w:t xml:space="preserve">бюджетной и налоговой политики Куйбышевского района </w:t>
      </w:r>
    </w:p>
    <w:p w:rsidR="00EB2CF7" w:rsidRPr="007450D5" w:rsidRDefault="00EB2CF7" w:rsidP="00EB2CF7">
      <w:pPr>
        <w:pStyle w:val="ConsPlusTitle"/>
        <w:widowControl/>
        <w:jc w:val="center"/>
        <w:rPr>
          <w:rFonts w:ascii="Times New Roman" w:hAnsi="Times New Roman" w:cs="Times New Roman"/>
          <w:b w:val="0"/>
          <w:sz w:val="20"/>
          <w:szCs w:val="20"/>
        </w:rPr>
      </w:pPr>
      <w:r w:rsidRPr="007450D5">
        <w:rPr>
          <w:rFonts w:ascii="Times New Roman" w:hAnsi="Times New Roman" w:cs="Times New Roman"/>
          <w:b w:val="0"/>
          <w:sz w:val="20"/>
          <w:szCs w:val="20"/>
        </w:rPr>
        <w:t xml:space="preserve">Новосибирской области на 2020 год и плановый период </w:t>
      </w:r>
    </w:p>
    <w:p w:rsidR="00EB2CF7" w:rsidRPr="007450D5" w:rsidRDefault="00EB2CF7" w:rsidP="00EB2CF7">
      <w:pPr>
        <w:pStyle w:val="ConsPlusTitle"/>
        <w:widowControl/>
        <w:jc w:val="center"/>
        <w:rPr>
          <w:rFonts w:ascii="Times New Roman" w:hAnsi="Times New Roman" w:cs="Times New Roman"/>
          <w:b w:val="0"/>
          <w:sz w:val="20"/>
          <w:szCs w:val="20"/>
        </w:rPr>
      </w:pPr>
      <w:r w:rsidRPr="007450D5">
        <w:rPr>
          <w:rFonts w:ascii="Times New Roman" w:hAnsi="Times New Roman" w:cs="Times New Roman"/>
          <w:b w:val="0"/>
          <w:sz w:val="20"/>
          <w:szCs w:val="20"/>
        </w:rPr>
        <w:t>2021 и 2022 годов</w:t>
      </w:r>
    </w:p>
    <w:p w:rsidR="00EB2CF7" w:rsidRPr="007450D5" w:rsidRDefault="00EB2CF7" w:rsidP="00EB2CF7">
      <w:pPr>
        <w:autoSpaceDE w:val="0"/>
        <w:autoSpaceDN w:val="0"/>
        <w:adjustRightInd w:val="0"/>
        <w:jc w:val="both"/>
        <w:rPr>
          <w:sz w:val="20"/>
          <w:szCs w:val="20"/>
        </w:rPr>
      </w:pPr>
    </w:p>
    <w:p w:rsidR="00EB2CF7" w:rsidRPr="007450D5" w:rsidRDefault="00EB2CF7" w:rsidP="00EB2CF7">
      <w:pPr>
        <w:autoSpaceDE w:val="0"/>
        <w:autoSpaceDN w:val="0"/>
        <w:adjustRightInd w:val="0"/>
        <w:jc w:val="center"/>
        <w:outlineLvl w:val="1"/>
        <w:rPr>
          <w:sz w:val="20"/>
          <w:szCs w:val="20"/>
        </w:rPr>
      </w:pPr>
      <w:r w:rsidRPr="007450D5">
        <w:rPr>
          <w:sz w:val="20"/>
          <w:szCs w:val="20"/>
          <w:lang w:val="en-US"/>
        </w:rPr>
        <w:t>I</w:t>
      </w:r>
      <w:r w:rsidRPr="007450D5">
        <w:rPr>
          <w:sz w:val="20"/>
          <w:szCs w:val="20"/>
        </w:rPr>
        <w:t>.</w:t>
      </w:r>
      <w:r w:rsidRPr="007450D5">
        <w:rPr>
          <w:sz w:val="20"/>
          <w:szCs w:val="20"/>
          <w:lang w:val="en-US"/>
        </w:rPr>
        <w:t> </w:t>
      </w:r>
      <w:r w:rsidRPr="007450D5">
        <w:rPr>
          <w:sz w:val="20"/>
          <w:szCs w:val="20"/>
        </w:rPr>
        <w:t>Общие положения</w:t>
      </w:r>
    </w:p>
    <w:p w:rsidR="00EB2CF7" w:rsidRPr="007450D5" w:rsidRDefault="00EB2CF7" w:rsidP="00EB2CF7">
      <w:pPr>
        <w:autoSpaceDE w:val="0"/>
        <w:autoSpaceDN w:val="0"/>
        <w:adjustRightInd w:val="0"/>
        <w:jc w:val="both"/>
        <w:rPr>
          <w:sz w:val="20"/>
          <w:szCs w:val="20"/>
        </w:rPr>
      </w:pPr>
    </w:p>
    <w:p w:rsidR="00EB2CF7" w:rsidRPr="007450D5" w:rsidRDefault="00EB2CF7" w:rsidP="00EB2CF7">
      <w:pPr>
        <w:pStyle w:val="af7"/>
        <w:widowControl w:val="0"/>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Основные направления бюджетной политики и основные направления налоговой политики Куйбышевского района Новосибирской области на 2020 год и плановый период 2021 и 2022 года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районного бюджета Куйбышевского района Новосибирской области на 2020 год и плановый период 2021 и 2022 года (далее – районный бюджет).</w:t>
      </w:r>
    </w:p>
    <w:p w:rsidR="00EB2CF7" w:rsidRPr="007450D5" w:rsidRDefault="00EB2CF7" w:rsidP="00EB2CF7">
      <w:pPr>
        <w:pStyle w:val="af7"/>
        <w:widowControl w:val="0"/>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Разработка основных направлений осуществлялась с учетом сложившейся экономической ситуации в Российской Федерации, Новосибирской области и Куйбышевском районе, а также тенденций её развития.</w:t>
      </w:r>
    </w:p>
    <w:p w:rsidR="00EB2CF7" w:rsidRPr="007450D5" w:rsidRDefault="00EB2CF7" w:rsidP="00EB2CF7">
      <w:pPr>
        <w:widowControl w:val="0"/>
        <w:autoSpaceDE w:val="0"/>
        <w:autoSpaceDN w:val="0"/>
        <w:adjustRightInd w:val="0"/>
        <w:outlineLvl w:val="1"/>
        <w:rPr>
          <w:sz w:val="20"/>
          <w:szCs w:val="20"/>
        </w:rPr>
      </w:pPr>
    </w:p>
    <w:p w:rsidR="00EB2CF7" w:rsidRPr="007450D5" w:rsidRDefault="00EB2CF7" w:rsidP="00EB2CF7">
      <w:pPr>
        <w:autoSpaceDE w:val="0"/>
        <w:autoSpaceDN w:val="0"/>
        <w:adjustRightInd w:val="0"/>
        <w:jc w:val="center"/>
        <w:outlineLvl w:val="1"/>
        <w:rPr>
          <w:sz w:val="20"/>
          <w:szCs w:val="20"/>
        </w:rPr>
      </w:pPr>
      <w:r w:rsidRPr="007450D5">
        <w:rPr>
          <w:sz w:val="20"/>
          <w:szCs w:val="20"/>
          <w:lang w:val="en-US"/>
        </w:rPr>
        <w:t>II</w:t>
      </w:r>
      <w:r w:rsidRPr="007450D5">
        <w:rPr>
          <w:sz w:val="20"/>
          <w:szCs w:val="20"/>
        </w:rPr>
        <w:t>. Налоговая политика</w:t>
      </w:r>
    </w:p>
    <w:p w:rsidR="00EB2CF7" w:rsidRPr="007450D5" w:rsidRDefault="00EB2CF7" w:rsidP="00EB2CF7">
      <w:pPr>
        <w:autoSpaceDE w:val="0"/>
        <w:autoSpaceDN w:val="0"/>
        <w:adjustRightInd w:val="0"/>
        <w:outlineLvl w:val="1"/>
        <w:rPr>
          <w:sz w:val="20"/>
          <w:szCs w:val="20"/>
        </w:rPr>
      </w:pPr>
    </w:p>
    <w:p w:rsidR="00EB2CF7" w:rsidRPr="007450D5" w:rsidRDefault="00EB2CF7" w:rsidP="00EB2CF7">
      <w:pPr>
        <w:autoSpaceDE w:val="0"/>
        <w:autoSpaceDN w:val="0"/>
        <w:adjustRightInd w:val="0"/>
        <w:ind w:firstLine="709"/>
        <w:jc w:val="both"/>
        <w:rPr>
          <w:sz w:val="20"/>
          <w:szCs w:val="20"/>
        </w:rPr>
      </w:pPr>
      <w:r w:rsidRPr="007450D5">
        <w:rPr>
          <w:sz w:val="20"/>
          <w:szCs w:val="20"/>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EB2CF7" w:rsidRPr="007450D5" w:rsidRDefault="00EB2CF7" w:rsidP="00EB2CF7">
      <w:pPr>
        <w:autoSpaceDE w:val="0"/>
        <w:autoSpaceDN w:val="0"/>
        <w:adjustRightInd w:val="0"/>
        <w:ind w:firstLine="709"/>
        <w:jc w:val="both"/>
        <w:outlineLvl w:val="1"/>
        <w:rPr>
          <w:sz w:val="20"/>
          <w:szCs w:val="20"/>
        </w:rPr>
      </w:pPr>
      <w:r w:rsidRPr="007450D5">
        <w:rPr>
          <w:sz w:val="20"/>
          <w:szCs w:val="20"/>
        </w:rPr>
        <w:t xml:space="preserve">Для Куйбышевского района Новосибирской области, как и Российской Федерации в целом, по итогам 2018 года социально-экономическое развитие характеризуется стабильным восстановлением. Итогом реализации стабилизационной социально-экономической политики стала выработка и внедрение антикризисных мер, в числе которых </w:t>
      </w:r>
      <w:proofErr w:type="spellStart"/>
      <w:r w:rsidRPr="007450D5">
        <w:rPr>
          <w:sz w:val="20"/>
          <w:szCs w:val="20"/>
        </w:rPr>
        <w:t>импортозамещение</w:t>
      </w:r>
      <w:proofErr w:type="spellEnd"/>
      <w:r w:rsidRPr="007450D5">
        <w:rPr>
          <w:sz w:val="20"/>
          <w:szCs w:val="20"/>
        </w:rPr>
        <w:t>, снижение издержек бизнеса, поддержка малого и среднего предпринимательства, а также отдельных отраслей экономики.</w:t>
      </w:r>
    </w:p>
    <w:p w:rsidR="00EB2CF7" w:rsidRPr="007450D5" w:rsidRDefault="00EB2CF7" w:rsidP="00EB2CF7">
      <w:pPr>
        <w:autoSpaceDE w:val="0"/>
        <w:autoSpaceDN w:val="0"/>
        <w:adjustRightInd w:val="0"/>
        <w:jc w:val="both"/>
        <w:outlineLvl w:val="1"/>
        <w:rPr>
          <w:spacing w:val="2"/>
          <w:sz w:val="20"/>
          <w:szCs w:val="20"/>
        </w:rPr>
      </w:pPr>
      <w:r w:rsidRPr="007450D5">
        <w:rPr>
          <w:sz w:val="20"/>
          <w:szCs w:val="20"/>
        </w:rPr>
        <w:t xml:space="preserve">     </w:t>
      </w:r>
      <w:r w:rsidRPr="007450D5">
        <w:rPr>
          <w:spacing w:val="2"/>
          <w:sz w:val="20"/>
          <w:szCs w:val="20"/>
        </w:rPr>
        <w:t xml:space="preserve">По итогам 2018 года объем отгруженных товаров собственного производства, выполненных работ и услуг собственными силами организаций, включая обрабатывающую отрасль, отрасль производства и распределения электроэнергии, газа и воды составил порядка 6,1 </w:t>
      </w:r>
      <w:proofErr w:type="spellStart"/>
      <w:r w:rsidRPr="007450D5">
        <w:rPr>
          <w:spacing w:val="2"/>
          <w:sz w:val="20"/>
          <w:szCs w:val="20"/>
        </w:rPr>
        <w:t>млрд.руб</w:t>
      </w:r>
      <w:proofErr w:type="spellEnd"/>
      <w:r w:rsidRPr="007450D5">
        <w:rPr>
          <w:spacing w:val="2"/>
          <w:sz w:val="20"/>
          <w:szCs w:val="20"/>
        </w:rPr>
        <w:t>., что в действующих ценах к объему отчетного периода прошлого года составляет 107,2%.</w:t>
      </w:r>
    </w:p>
    <w:p w:rsidR="00EB2CF7" w:rsidRPr="007450D5" w:rsidRDefault="00EB2CF7" w:rsidP="00EB2CF7">
      <w:pPr>
        <w:ind w:firstLine="709"/>
        <w:jc w:val="both"/>
        <w:rPr>
          <w:sz w:val="20"/>
          <w:szCs w:val="20"/>
        </w:rPr>
      </w:pPr>
      <w:r w:rsidRPr="007450D5">
        <w:rPr>
          <w:sz w:val="20"/>
          <w:szCs w:val="20"/>
        </w:rPr>
        <w:t xml:space="preserve">Наибольшие темпы роста отмечены в производстве продукции сельского хозяйства (112,4% относительно 2017г.) Объём производства сельскохозяйственной продукции всеми категориями хозяйств района за 2018 год составил 1067,8 </w:t>
      </w:r>
      <w:proofErr w:type="spellStart"/>
      <w:r w:rsidRPr="007450D5">
        <w:rPr>
          <w:sz w:val="20"/>
          <w:szCs w:val="20"/>
        </w:rPr>
        <w:t>млн.руб</w:t>
      </w:r>
      <w:proofErr w:type="spellEnd"/>
      <w:r w:rsidRPr="007450D5">
        <w:rPr>
          <w:sz w:val="20"/>
          <w:szCs w:val="20"/>
        </w:rPr>
        <w:t>.</w:t>
      </w:r>
    </w:p>
    <w:p w:rsidR="00EB2CF7" w:rsidRPr="007450D5" w:rsidRDefault="00EB2CF7" w:rsidP="00EB2CF7">
      <w:pPr>
        <w:ind w:firstLine="709"/>
        <w:jc w:val="both"/>
        <w:rPr>
          <w:sz w:val="20"/>
          <w:szCs w:val="20"/>
        </w:rPr>
      </w:pPr>
      <w:r w:rsidRPr="007450D5">
        <w:rPr>
          <w:sz w:val="20"/>
          <w:szCs w:val="20"/>
        </w:rPr>
        <w:t xml:space="preserve">Сумма инвестиций в основной капитал за счет всех источников финансирования в 2018 году составила 1470,9 </w:t>
      </w:r>
      <w:proofErr w:type="spellStart"/>
      <w:r w:rsidRPr="007450D5">
        <w:rPr>
          <w:sz w:val="20"/>
          <w:szCs w:val="20"/>
        </w:rPr>
        <w:t>млн.руб</w:t>
      </w:r>
      <w:proofErr w:type="spellEnd"/>
      <w:r w:rsidRPr="007450D5">
        <w:rPr>
          <w:sz w:val="20"/>
          <w:szCs w:val="20"/>
        </w:rPr>
        <w:t xml:space="preserve">., что к соответствующему периоду прошлого года в действующих ценах - 107,6%, в том числе сумма инвестиций за счет средств бюджетов всех уровней – 393,8 </w:t>
      </w:r>
      <w:proofErr w:type="spellStart"/>
      <w:r w:rsidRPr="007450D5">
        <w:rPr>
          <w:sz w:val="20"/>
          <w:szCs w:val="20"/>
        </w:rPr>
        <w:t>млн.руб</w:t>
      </w:r>
      <w:proofErr w:type="spellEnd"/>
      <w:r w:rsidRPr="007450D5">
        <w:rPr>
          <w:sz w:val="20"/>
          <w:szCs w:val="20"/>
        </w:rPr>
        <w:t>.</w:t>
      </w:r>
    </w:p>
    <w:p w:rsidR="00EB2CF7" w:rsidRPr="007450D5" w:rsidRDefault="00EB2CF7" w:rsidP="00EB2CF7">
      <w:pPr>
        <w:ind w:firstLine="709"/>
        <w:jc w:val="both"/>
        <w:rPr>
          <w:sz w:val="20"/>
          <w:szCs w:val="20"/>
        </w:rPr>
      </w:pPr>
      <w:r w:rsidRPr="007450D5">
        <w:rPr>
          <w:sz w:val="20"/>
          <w:szCs w:val="20"/>
        </w:rPr>
        <w:t xml:space="preserve">В 2018 году оборот розничной торговли увеличился в сравнении с отчетным периодом прошлого года на 7,1% и сформировался на уровне 5783,0 </w:t>
      </w:r>
      <w:proofErr w:type="spellStart"/>
      <w:r w:rsidRPr="007450D5">
        <w:rPr>
          <w:sz w:val="20"/>
          <w:szCs w:val="20"/>
        </w:rPr>
        <w:t>млн.руб</w:t>
      </w:r>
      <w:proofErr w:type="spellEnd"/>
      <w:r w:rsidRPr="007450D5">
        <w:rPr>
          <w:sz w:val="20"/>
          <w:szCs w:val="20"/>
        </w:rPr>
        <w:t>.</w:t>
      </w:r>
    </w:p>
    <w:p w:rsidR="00EB2CF7" w:rsidRPr="007450D5" w:rsidRDefault="00EB2CF7" w:rsidP="00EB2CF7">
      <w:pPr>
        <w:ind w:firstLine="709"/>
        <w:jc w:val="both"/>
        <w:rPr>
          <w:sz w:val="20"/>
          <w:szCs w:val="20"/>
        </w:rPr>
      </w:pPr>
      <w:r w:rsidRPr="007450D5">
        <w:rPr>
          <w:sz w:val="20"/>
          <w:szCs w:val="20"/>
        </w:rPr>
        <w:t xml:space="preserve">Ежегодно умеренными темпами возрастает и объем платных услуг, который является важной частью потребительских расходов.  За истекший период населению города и </w:t>
      </w:r>
      <w:proofErr w:type="gramStart"/>
      <w:r w:rsidRPr="007450D5">
        <w:rPr>
          <w:sz w:val="20"/>
          <w:szCs w:val="20"/>
        </w:rPr>
        <w:t>села  реализовано</w:t>
      </w:r>
      <w:proofErr w:type="gramEnd"/>
      <w:r w:rsidRPr="007450D5">
        <w:rPr>
          <w:sz w:val="20"/>
          <w:szCs w:val="20"/>
        </w:rPr>
        <w:t xml:space="preserve"> платных услуг на сумму 1431,0 </w:t>
      </w:r>
      <w:proofErr w:type="spellStart"/>
      <w:r w:rsidRPr="007450D5">
        <w:rPr>
          <w:sz w:val="20"/>
          <w:szCs w:val="20"/>
        </w:rPr>
        <w:t>млн.руб</w:t>
      </w:r>
      <w:proofErr w:type="spellEnd"/>
      <w:r w:rsidRPr="007450D5">
        <w:rPr>
          <w:sz w:val="20"/>
          <w:szCs w:val="20"/>
        </w:rPr>
        <w:t xml:space="preserve">., в том числе бытовых услуг – 140,0 </w:t>
      </w:r>
      <w:proofErr w:type="spellStart"/>
      <w:r w:rsidRPr="007450D5">
        <w:rPr>
          <w:sz w:val="20"/>
          <w:szCs w:val="20"/>
        </w:rPr>
        <w:t>млн.руб</w:t>
      </w:r>
      <w:proofErr w:type="spellEnd"/>
      <w:r w:rsidRPr="007450D5">
        <w:rPr>
          <w:sz w:val="20"/>
          <w:szCs w:val="20"/>
        </w:rPr>
        <w:t>.</w:t>
      </w:r>
    </w:p>
    <w:p w:rsidR="00EB2CF7" w:rsidRPr="007450D5" w:rsidRDefault="00EB2CF7" w:rsidP="00EB2CF7">
      <w:pPr>
        <w:ind w:firstLine="709"/>
        <w:jc w:val="both"/>
        <w:rPr>
          <w:sz w:val="20"/>
          <w:szCs w:val="20"/>
        </w:rPr>
      </w:pPr>
      <w:r w:rsidRPr="007450D5">
        <w:rPr>
          <w:sz w:val="20"/>
          <w:szCs w:val="20"/>
        </w:rPr>
        <w:t xml:space="preserve">Сохраняется положительная динамика роста заработной платы. По сравнению с 2017 годом среднемесячная заработная плата по полному кругу предприятий выросла на 5,7% и </w:t>
      </w:r>
      <w:proofErr w:type="gramStart"/>
      <w:r w:rsidRPr="007450D5">
        <w:rPr>
          <w:sz w:val="20"/>
          <w:szCs w:val="20"/>
        </w:rPr>
        <w:t>составила  18900</w:t>
      </w:r>
      <w:proofErr w:type="gramEnd"/>
      <w:r w:rsidRPr="007450D5">
        <w:rPr>
          <w:sz w:val="20"/>
          <w:szCs w:val="20"/>
        </w:rPr>
        <w:t xml:space="preserve"> руб. Средний душевой доход составил 103,2 % относительно уровня 2017 года. </w:t>
      </w:r>
    </w:p>
    <w:p w:rsidR="00EB2CF7" w:rsidRPr="007450D5" w:rsidRDefault="00EB2CF7" w:rsidP="00EB2CF7">
      <w:pPr>
        <w:tabs>
          <w:tab w:val="left" w:pos="0"/>
        </w:tabs>
        <w:ind w:firstLine="709"/>
        <w:jc w:val="both"/>
        <w:rPr>
          <w:sz w:val="20"/>
          <w:szCs w:val="20"/>
        </w:rPr>
      </w:pPr>
      <w:r w:rsidRPr="007450D5">
        <w:rPr>
          <w:sz w:val="20"/>
          <w:szCs w:val="20"/>
        </w:rPr>
        <w:t xml:space="preserve">Объем оборота общественного питания увеличился на 5,4% в сравнении с прошлым годом и составил 616,4 млн. рублей. </w:t>
      </w:r>
    </w:p>
    <w:p w:rsidR="00EB2CF7" w:rsidRPr="007450D5" w:rsidRDefault="00EB2CF7" w:rsidP="00EB2CF7">
      <w:pPr>
        <w:autoSpaceDE w:val="0"/>
        <w:autoSpaceDN w:val="0"/>
        <w:adjustRightInd w:val="0"/>
        <w:ind w:firstLine="709"/>
        <w:jc w:val="both"/>
        <w:outlineLvl w:val="1"/>
        <w:rPr>
          <w:sz w:val="20"/>
          <w:szCs w:val="20"/>
        </w:rPr>
      </w:pPr>
      <w:r w:rsidRPr="007450D5">
        <w:rPr>
          <w:sz w:val="20"/>
          <w:szCs w:val="20"/>
        </w:rPr>
        <w:t>В ближайшей трехлетней перспективе приоритетным вектором налоговой политики Куйбышевского района остаётся обеспечение стабильного социально-экономического развития и сбалансированности бюджета Куйбышевского района. Её достижению будет способствовать решение ряда задач в следующих направлениях:</w:t>
      </w:r>
    </w:p>
    <w:p w:rsidR="00EB2CF7" w:rsidRPr="007450D5" w:rsidRDefault="00EB2CF7" w:rsidP="004C101D">
      <w:pPr>
        <w:pStyle w:val="af7"/>
        <w:numPr>
          <w:ilvl w:val="0"/>
          <w:numId w:val="21"/>
        </w:numPr>
        <w:autoSpaceDE w:val="0"/>
        <w:autoSpaceDN w:val="0"/>
        <w:adjustRightInd w:val="0"/>
        <w:spacing w:after="0" w:line="240" w:lineRule="auto"/>
        <w:ind w:left="0" w:firstLine="709"/>
        <w:jc w:val="both"/>
        <w:outlineLvl w:val="1"/>
        <w:rPr>
          <w:rFonts w:ascii="Times New Roman" w:hAnsi="Times New Roman" w:cs="Times New Roman"/>
          <w:sz w:val="20"/>
          <w:szCs w:val="20"/>
        </w:rPr>
      </w:pPr>
      <w:r w:rsidRPr="007450D5">
        <w:rPr>
          <w:rFonts w:ascii="Times New Roman" w:hAnsi="Times New Roman" w:cs="Times New Roman"/>
          <w:sz w:val="20"/>
          <w:szCs w:val="20"/>
        </w:rPr>
        <w:t>Увеличение налоговой базы и оптимизация налоговых льгот.</w:t>
      </w:r>
    </w:p>
    <w:p w:rsidR="00EB2CF7" w:rsidRPr="007450D5" w:rsidRDefault="00EB2CF7" w:rsidP="00EB2CF7">
      <w:pPr>
        <w:autoSpaceDE w:val="0"/>
        <w:autoSpaceDN w:val="0"/>
        <w:adjustRightInd w:val="0"/>
        <w:jc w:val="both"/>
        <w:outlineLvl w:val="1"/>
        <w:rPr>
          <w:sz w:val="20"/>
          <w:szCs w:val="20"/>
        </w:rPr>
      </w:pPr>
      <w:r w:rsidRPr="007450D5">
        <w:rPr>
          <w:sz w:val="20"/>
          <w:szCs w:val="20"/>
        </w:rPr>
        <w:t xml:space="preserve">        В целях обеспечения устойчивости социально-экономического развития Куйбышевского района основные направления налоговой политики на трехлетнюю перспективу заключаются в продолжении реализации мер, направленных на обеспечение сбалансированности бюджета, увеличение налогового потенциала консолидированного бюджета Куйбышевского района и повышение уровня собственных доходов.</w:t>
      </w:r>
    </w:p>
    <w:p w:rsidR="00EB2CF7" w:rsidRPr="007450D5" w:rsidRDefault="00EB2CF7" w:rsidP="00EB2CF7">
      <w:pPr>
        <w:autoSpaceDE w:val="0"/>
        <w:autoSpaceDN w:val="0"/>
        <w:adjustRightInd w:val="0"/>
        <w:jc w:val="both"/>
        <w:outlineLvl w:val="1"/>
        <w:rPr>
          <w:sz w:val="20"/>
          <w:szCs w:val="20"/>
        </w:rPr>
      </w:pPr>
      <w:r w:rsidRPr="007450D5">
        <w:rPr>
          <w:sz w:val="20"/>
          <w:szCs w:val="20"/>
        </w:rPr>
        <w:t xml:space="preserve">   Учитывая существенное влияние на доходы бюджета принимаемых решений по установлению налоговых льгот, предоставление новых налоговых преференций должно быть направлено на стимулирование экономического роста и увеличение налоговой базы. Если цели предоставления льгот не были достигнуты необходимо принятие решения об их отмене.</w:t>
      </w:r>
    </w:p>
    <w:p w:rsidR="00EB2CF7" w:rsidRPr="007450D5" w:rsidRDefault="00EB2CF7" w:rsidP="004C101D">
      <w:pPr>
        <w:pStyle w:val="af7"/>
        <w:numPr>
          <w:ilvl w:val="0"/>
          <w:numId w:val="21"/>
        </w:numPr>
        <w:spacing w:after="0"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Повышение собираемости налогов и снижение уровня недоимки.</w:t>
      </w:r>
    </w:p>
    <w:p w:rsidR="00EB2CF7" w:rsidRPr="007450D5" w:rsidRDefault="00EB2CF7" w:rsidP="00EB2CF7">
      <w:pPr>
        <w:jc w:val="both"/>
        <w:rPr>
          <w:sz w:val="20"/>
          <w:szCs w:val="20"/>
        </w:rPr>
      </w:pPr>
      <w:r w:rsidRPr="007450D5">
        <w:rPr>
          <w:sz w:val="20"/>
          <w:szCs w:val="20"/>
        </w:rPr>
        <w:t xml:space="preserve">     2.1.Управлением Федеральной налоговой службы по Новосибирской области совместно с департаментом имущества   и земельных отношений Новосибирской области, Управлением </w:t>
      </w:r>
      <w:proofErr w:type="spellStart"/>
      <w:r w:rsidRPr="007450D5">
        <w:rPr>
          <w:sz w:val="20"/>
          <w:szCs w:val="20"/>
        </w:rPr>
        <w:t>Росреестра</w:t>
      </w:r>
      <w:proofErr w:type="spellEnd"/>
      <w:r w:rsidRPr="007450D5">
        <w:rPr>
          <w:sz w:val="20"/>
          <w:szCs w:val="20"/>
        </w:rPr>
        <w:t xml:space="preserve"> по Новосибирской области и органами местного самоуправления в Новосибирской области будет продолжено выявление объектов недвижимости, не включенных в Перечень объектов недвижимого имущества, в отношение которых налоговая база по налогу на имущество физических лиц определяется как кадастровая стоимость, уточнение сведений об их правообладателей, внесение их в регистры учёта недвижимости, что позволит вовлечь данные объекты в налоговый оборот и обеспечит справедливые условия исполнения налоговых обязательств собственниками имущества.</w:t>
      </w:r>
    </w:p>
    <w:p w:rsidR="00EB2CF7" w:rsidRPr="007450D5" w:rsidRDefault="00EB2CF7" w:rsidP="00EB2CF7">
      <w:pPr>
        <w:jc w:val="both"/>
        <w:rPr>
          <w:sz w:val="20"/>
          <w:szCs w:val="20"/>
        </w:rPr>
      </w:pPr>
      <w:r w:rsidRPr="007450D5">
        <w:rPr>
          <w:sz w:val="20"/>
          <w:szCs w:val="20"/>
        </w:rPr>
        <w:t xml:space="preserve">        2.2.  В связи с отменой с 2021 года системы налогообложения в виде единого налога на вменённый доход по отдельным видам деятельности для налогоплательщиков, уплачивающих единый налог на вменённый доход будет осуществляться информирование о возможности применения и особенностях иных налоговых режимов.</w:t>
      </w:r>
    </w:p>
    <w:p w:rsidR="00EB2CF7" w:rsidRPr="007450D5" w:rsidRDefault="00EB2CF7" w:rsidP="00EB2CF7">
      <w:pPr>
        <w:jc w:val="both"/>
        <w:rPr>
          <w:sz w:val="20"/>
          <w:szCs w:val="20"/>
        </w:rPr>
      </w:pPr>
      <w:r w:rsidRPr="007450D5">
        <w:rPr>
          <w:sz w:val="20"/>
          <w:szCs w:val="20"/>
        </w:rPr>
        <w:t xml:space="preserve">          В целях поддержки налогоплательщиков за счет предоставления права применения нового налогового режима принято решение об участии в реализации на территории Новосибирской области пилотного проекта по установлению специального налогового режима «налог на профессиональный доход». Реализация данного налогового режима позволит снизить налоговую нагрузку на отдельные категории индивидуальных предпринимателей, а также легализоваться в правовом поле гражданам, ранее официально не трудоустроенным.</w:t>
      </w:r>
    </w:p>
    <w:p w:rsidR="00EB2CF7" w:rsidRPr="007450D5" w:rsidRDefault="00EB2CF7" w:rsidP="00EB2CF7">
      <w:pPr>
        <w:jc w:val="both"/>
        <w:rPr>
          <w:sz w:val="20"/>
          <w:szCs w:val="20"/>
        </w:rPr>
      </w:pPr>
      <w:r w:rsidRPr="007450D5">
        <w:rPr>
          <w:sz w:val="20"/>
          <w:szCs w:val="20"/>
        </w:rPr>
        <w:t xml:space="preserve">         2.3.Администрацией Куйбышевского района и межведомственной комиссии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EB2CF7" w:rsidRPr="007450D5" w:rsidRDefault="00EB2CF7" w:rsidP="00EB2CF7">
      <w:pPr>
        <w:jc w:val="both"/>
        <w:rPr>
          <w:sz w:val="20"/>
          <w:szCs w:val="20"/>
        </w:rPr>
      </w:pPr>
      <w:r w:rsidRPr="007450D5">
        <w:rPr>
          <w:sz w:val="20"/>
          <w:szCs w:val="20"/>
        </w:rPr>
        <w:lastRenderedPageBreak/>
        <w:t xml:space="preserve">         2.4. 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EB2CF7" w:rsidRPr="007450D5" w:rsidRDefault="00EB2CF7" w:rsidP="00EB2CF7">
      <w:pPr>
        <w:jc w:val="both"/>
        <w:rPr>
          <w:sz w:val="20"/>
          <w:szCs w:val="20"/>
        </w:rPr>
      </w:pPr>
      <w:r w:rsidRPr="007450D5">
        <w:rPr>
          <w:sz w:val="20"/>
          <w:szCs w:val="20"/>
        </w:rPr>
        <w:t xml:space="preserve">   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Чтобы увеличить охват уведомленных граждан, органы местного самоуправления Куйбышевского района будут обеспечивать доведение информационных материалов до подведомственных учреждений с целью дальнейшего проведения разъяснительной работы с их сотрудниками.</w:t>
      </w:r>
    </w:p>
    <w:p w:rsidR="00EB2CF7" w:rsidRPr="007450D5" w:rsidRDefault="00EB2CF7" w:rsidP="004C101D">
      <w:pPr>
        <w:pStyle w:val="af7"/>
        <w:numPr>
          <w:ilvl w:val="0"/>
          <w:numId w:val="21"/>
        </w:numPr>
        <w:spacing w:after="0" w:line="240" w:lineRule="auto"/>
        <w:jc w:val="both"/>
        <w:rPr>
          <w:rFonts w:ascii="Times New Roman" w:hAnsi="Times New Roman" w:cs="Times New Roman"/>
          <w:sz w:val="20"/>
          <w:szCs w:val="20"/>
        </w:rPr>
      </w:pPr>
      <w:r w:rsidRPr="007450D5">
        <w:rPr>
          <w:rFonts w:ascii="Times New Roman" w:hAnsi="Times New Roman" w:cs="Times New Roman"/>
          <w:sz w:val="20"/>
          <w:szCs w:val="20"/>
        </w:rPr>
        <w:t>Укрепление доходной части местных бюджетов.</w:t>
      </w:r>
    </w:p>
    <w:p w:rsidR="00EB2CF7" w:rsidRPr="007450D5" w:rsidRDefault="00EB2CF7" w:rsidP="00EB2CF7">
      <w:pPr>
        <w:ind w:left="142"/>
        <w:jc w:val="both"/>
        <w:rPr>
          <w:sz w:val="20"/>
          <w:szCs w:val="20"/>
        </w:rPr>
      </w:pPr>
      <w:r w:rsidRPr="007450D5">
        <w:rPr>
          <w:sz w:val="20"/>
          <w:szCs w:val="20"/>
        </w:rPr>
        <w:t xml:space="preserve">    3.1. В целях укрепления доходной части местных бюджетов органам местного</w:t>
      </w:r>
    </w:p>
    <w:p w:rsidR="00EB2CF7" w:rsidRPr="007450D5" w:rsidRDefault="00EB2CF7" w:rsidP="00EB2CF7">
      <w:pPr>
        <w:jc w:val="both"/>
        <w:rPr>
          <w:sz w:val="20"/>
          <w:szCs w:val="20"/>
        </w:rPr>
      </w:pPr>
      <w:r w:rsidRPr="007450D5">
        <w:rPr>
          <w:sz w:val="20"/>
          <w:szCs w:val="20"/>
        </w:rPr>
        <w:t xml:space="preserve">самоуправления Куйбышевского района совместно с налоговыми </w:t>
      </w:r>
      <w:proofErr w:type="gramStart"/>
      <w:r w:rsidRPr="007450D5">
        <w:rPr>
          <w:sz w:val="20"/>
          <w:szCs w:val="20"/>
        </w:rPr>
        <w:t>органами  необходимо</w:t>
      </w:r>
      <w:proofErr w:type="gramEnd"/>
      <w:r w:rsidRPr="007450D5">
        <w:rPr>
          <w:sz w:val="20"/>
          <w:szCs w:val="20"/>
        </w:rPr>
        <w:t xml:space="preserve"> обеспечить исполнение планов мероприятий, направленных на уменьшение задолженности по имущественным налогам физических лиц.</w:t>
      </w:r>
    </w:p>
    <w:p w:rsidR="00EB2CF7" w:rsidRPr="007450D5" w:rsidRDefault="00EB2CF7" w:rsidP="00EB2CF7">
      <w:pPr>
        <w:jc w:val="both"/>
        <w:rPr>
          <w:sz w:val="20"/>
          <w:szCs w:val="20"/>
        </w:rPr>
      </w:pPr>
      <w:r w:rsidRPr="007450D5">
        <w:rPr>
          <w:sz w:val="20"/>
          <w:szCs w:val="20"/>
        </w:rPr>
        <w:t xml:space="preserve">         В процессе исполнения указанных планов должны быть достигнуты следующие целевые показатели: </w:t>
      </w:r>
    </w:p>
    <w:p w:rsidR="00EB2CF7" w:rsidRPr="007450D5" w:rsidRDefault="00EB2CF7" w:rsidP="00EB2CF7">
      <w:pPr>
        <w:jc w:val="both"/>
        <w:rPr>
          <w:sz w:val="20"/>
          <w:szCs w:val="20"/>
        </w:rPr>
      </w:pPr>
      <w:r w:rsidRPr="007450D5">
        <w:rPr>
          <w:sz w:val="20"/>
          <w:szCs w:val="20"/>
        </w:rPr>
        <w:t xml:space="preserve">       собираемость имущественных налогов свыше 92,5%,</w:t>
      </w:r>
    </w:p>
    <w:p w:rsidR="00EB2CF7" w:rsidRPr="007450D5" w:rsidRDefault="00EB2CF7" w:rsidP="00EB2CF7">
      <w:pPr>
        <w:jc w:val="both"/>
        <w:rPr>
          <w:sz w:val="20"/>
          <w:szCs w:val="20"/>
        </w:rPr>
      </w:pPr>
      <w:r w:rsidRPr="007450D5">
        <w:rPr>
          <w:sz w:val="20"/>
          <w:szCs w:val="20"/>
        </w:rPr>
        <w:t xml:space="preserve">       доля налоговых уведомлений, доставленных и врученных гражданам, свыше 93,7%.</w:t>
      </w:r>
    </w:p>
    <w:p w:rsidR="00EB2CF7" w:rsidRPr="007450D5" w:rsidRDefault="00EB2CF7" w:rsidP="00EB2CF7">
      <w:pPr>
        <w:jc w:val="both"/>
        <w:rPr>
          <w:sz w:val="20"/>
          <w:szCs w:val="20"/>
        </w:rPr>
      </w:pPr>
    </w:p>
    <w:p w:rsidR="00EB2CF7" w:rsidRPr="007450D5" w:rsidRDefault="00EB2CF7" w:rsidP="00EB2CF7">
      <w:pPr>
        <w:jc w:val="both"/>
        <w:rPr>
          <w:sz w:val="20"/>
          <w:szCs w:val="20"/>
        </w:rPr>
      </w:pPr>
      <w:r w:rsidRPr="007450D5">
        <w:rPr>
          <w:sz w:val="20"/>
          <w:szCs w:val="20"/>
        </w:rPr>
        <w:t xml:space="preserve">       3.2. В связи с тем, что большая часть налоговой задолженности формируется на территории города Куйбышева (около 70% от всей задолженности), администрации </w:t>
      </w:r>
      <w:proofErr w:type="spellStart"/>
      <w:r w:rsidRPr="007450D5">
        <w:rPr>
          <w:sz w:val="20"/>
          <w:szCs w:val="20"/>
        </w:rPr>
        <w:t>г.Куйбышева</w:t>
      </w:r>
      <w:proofErr w:type="spellEnd"/>
      <w:r w:rsidRPr="007450D5">
        <w:rPr>
          <w:sz w:val="20"/>
          <w:szCs w:val="20"/>
        </w:rPr>
        <w:t xml:space="preserve"> необходимо активизировать работу по ее снижению, особенно в части налога на доходы физических лиц и упрощенной системы налогообложения.</w:t>
      </w:r>
    </w:p>
    <w:p w:rsidR="00EB2CF7" w:rsidRPr="007450D5" w:rsidRDefault="00EB2CF7" w:rsidP="00EB2CF7">
      <w:pPr>
        <w:widowControl w:val="0"/>
        <w:autoSpaceDE w:val="0"/>
        <w:autoSpaceDN w:val="0"/>
        <w:adjustRightInd w:val="0"/>
        <w:outlineLvl w:val="1"/>
        <w:rPr>
          <w:sz w:val="20"/>
          <w:szCs w:val="20"/>
        </w:rPr>
      </w:pPr>
    </w:p>
    <w:p w:rsidR="00EB2CF7" w:rsidRPr="007450D5" w:rsidRDefault="00EB2CF7" w:rsidP="00EB2CF7">
      <w:pPr>
        <w:widowControl w:val="0"/>
        <w:jc w:val="center"/>
        <w:outlineLvl w:val="0"/>
        <w:rPr>
          <w:rFonts w:eastAsia="Calibri"/>
          <w:bCs/>
          <w:kern w:val="32"/>
          <w:sz w:val="20"/>
          <w:szCs w:val="20"/>
        </w:rPr>
      </w:pPr>
      <w:r w:rsidRPr="007450D5">
        <w:rPr>
          <w:rFonts w:eastAsia="Calibri"/>
          <w:bCs/>
          <w:kern w:val="32"/>
          <w:sz w:val="20"/>
          <w:szCs w:val="20"/>
          <w:lang w:val="en-US"/>
        </w:rPr>
        <w:t>III</w:t>
      </w:r>
      <w:r w:rsidRPr="007450D5">
        <w:rPr>
          <w:rFonts w:eastAsia="Calibri"/>
          <w:bCs/>
          <w:kern w:val="32"/>
          <w:sz w:val="20"/>
          <w:szCs w:val="20"/>
        </w:rPr>
        <w:t>. Бюджетная политика</w:t>
      </w:r>
    </w:p>
    <w:p w:rsidR="00EB2CF7" w:rsidRPr="007450D5" w:rsidRDefault="00EB2CF7" w:rsidP="00EB2CF7">
      <w:pPr>
        <w:widowControl w:val="0"/>
        <w:autoSpaceDE w:val="0"/>
        <w:autoSpaceDN w:val="0"/>
        <w:adjustRightInd w:val="0"/>
        <w:jc w:val="center"/>
        <w:rPr>
          <w:sz w:val="20"/>
          <w:szCs w:val="20"/>
        </w:rPr>
      </w:pP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Итоги реализации бюджетной политики в 2018-2019 годах.</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 xml:space="preserve">Устойчивый экономический рост предопределил дальнейшее улучшение показателей, характеризующих муниципальные финансы Куйбышевского района. В 2018-2019 году в Куйбышевском </w:t>
      </w:r>
      <w:proofErr w:type="gramStart"/>
      <w:r w:rsidRPr="007450D5">
        <w:rPr>
          <w:rFonts w:ascii="Times New Roman" w:hAnsi="Times New Roman" w:cs="Times New Roman"/>
          <w:sz w:val="20"/>
          <w:szCs w:val="20"/>
        </w:rPr>
        <w:t>районе  наблюдается</w:t>
      </w:r>
      <w:proofErr w:type="gramEnd"/>
      <w:r w:rsidRPr="007450D5">
        <w:rPr>
          <w:rFonts w:ascii="Times New Roman" w:hAnsi="Times New Roman" w:cs="Times New Roman"/>
          <w:sz w:val="20"/>
          <w:szCs w:val="20"/>
        </w:rPr>
        <w:t xml:space="preserve"> положительная динамика поступления собственных доходов, что позволило обеспечить исполнение приоритетных бюджетных обязательств и исключить просроченную кредиторскую задолженность.</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 xml:space="preserve"> Выбранный курс </w:t>
      </w:r>
      <w:proofErr w:type="spellStart"/>
      <w:r w:rsidRPr="007450D5">
        <w:rPr>
          <w:rFonts w:ascii="Times New Roman" w:hAnsi="Times New Roman" w:cs="Times New Roman"/>
          <w:sz w:val="20"/>
          <w:szCs w:val="20"/>
        </w:rPr>
        <w:t>приоритизации</w:t>
      </w:r>
      <w:proofErr w:type="spellEnd"/>
      <w:r w:rsidRPr="007450D5">
        <w:rPr>
          <w:rFonts w:ascii="Times New Roman" w:hAnsi="Times New Roman" w:cs="Times New Roman"/>
          <w:sz w:val="20"/>
          <w:szCs w:val="20"/>
        </w:rPr>
        <w:t xml:space="preserve"> расходов подтвердил свою состоятельность. Вместе с тем выросли расходы, не входящие в число приоритетных, что связано с увеличением финансирования ремонтных работ в учреждениях социально-культурной сферы, мероприятий по подготовке объектов жилищно-коммунального хозяйства к осенне-зимнему периоду.</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 xml:space="preserve">Четкая </w:t>
      </w:r>
      <w:proofErr w:type="spellStart"/>
      <w:r w:rsidRPr="007450D5">
        <w:rPr>
          <w:rFonts w:ascii="Times New Roman" w:hAnsi="Times New Roman" w:cs="Times New Roman"/>
          <w:sz w:val="20"/>
          <w:szCs w:val="20"/>
        </w:rPr>
        <w:t>приоритизация</w:t>
      </w:r>
      <w:proofErr w:type="spellEnd"/>
      <w:r w:rsidRPr="007450D5">
        <w:rPr>
          <w:rFonts w:ascii="Times New Roman" w:hAnsi="Times New Roman" w:cs="Times New Roman"/>
          <w:sz w:val="20"/>
          <w:szCs w:val="20"/>
        </w:rPr>
        <w:t xml:space="preserve"> расходов в совокупности с политикой рационального использования бюджетных средств и оптимизационных мероприятий позволила реализовать широкий спектр направлений бюджетной политики:</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1. Для поддержания реального уровня заработной платы, учитывая инфляционные процессы, в 2019 году с октября месяца проиндексированы на 4,3% фонды оплаты труда работников бюджетной сферы, не связанных с «майскими» Указами Президента Российской Федерации. Кроме того, с января 2019 года выплачивалась заработная плата не ниже прожиточного минимума второго квартала 2018 года, которая с учетом районного коэффициента составила 14100 рублей.</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Отдельным работникам бюджетной сферы, поименованным в вышеуказанных Указах Президента Российской Федерации, в 2019 году обеспечено сохранение заработной платы на уровне достигнутых в 2018 году соотношений 100% и 200% к средней заработной плате «наемных работников» по Новосибирской области.</w:t>
      </w:r>
    </w:p>
    <w:p w:rsidR="00EB2CF7" w:rsidRPr="007450D5" w:rsidRDefault="00EB2CF7" w:rsidP="004C101D">
      <w:pPr>
        <w:pStyle w:val="af7"/>
        <w:numPr>
          <w:ilvl w:val="0"/>
          <w:numId w:val="20"/>
        </w:numPr>
        <w:spacing w:after="0" w:line="240" w:lineRule="auto"/>
        <w:ind w:left="0" w:firstLine="705"/>
        <w:jc w:val="both"/>
        <w:rPr>
          <w:rFonts w:ascii="Times New Roman" w:hAnsi="Times New Roman" w:cs="Times New Roman"/>
          <w:sz w:val="20"/>
          <w:szCs w:val="20"/>
        </w:rPr>
      </w:pPr>
      <w:r w:rsidRPr="007450D5">
        <w:rPr>
          <w:rFonts w:ascii="Times New Roman" w:hAnsi="Times New Roman" w:cs="Times New Roman"/>
          <w:sz w:val="20"/>
          <w:szCs w:val="20"/>
        </w:rPr>
        <w:t>В части содержания и обеспечения деятельности органов местного самоуправления соблюдаются ограничения норматива на формирование и исполнение управленческих расходов, установленного на областном уровне.</w:t>
      </w:r>
    </w:p>
    <w:p w:rsidR="00EB2CF7" w:rsidRPr="007450D5" w:rsidRDefault="00EB2CF7" w:rsidP="00EB2CF7">
      <w:pPr>
        <w:pStyle w:val="af7"/>
        <w:spacing w:line="240" w:lineRule="auto"/>
        <w:ind w:left="0"/>
        <w:jc w:val="both"/>
        <w:rPr>
          <w:rFonts w:ascii="Times New Roman" w:hAnsi="Times New Roman" w:cs="Times New Roman"/>
          <w:sz w:val="20"/>
          <w:szCs w:val="20"/>
        </w:rPr>
      </w:pPr>
      <w:r w:rsidRPr="007450D5">
        <w:rPr>
          <w:rFonts w:ascii="Times New Roman" w:hAnsi="Times New Roman" w:cs="Times New Roman"/>
          <w:sz w:val="20"/>
          <w:szCs w:val="20"/>
        </w:rPr>
        <w:t xml:space="preserve">              Внесены изменения в нормативы формирования расходов на содержание органов местного самоуправления, в том числе увеличение уровня оплаты труда по отдельным должностям и пересмотр нормативов по рекомендованной численности в части исключения низкооплачиваемых категорий должностей.</w:t>
      </w:r>
    </w:p>
    <w:p w:rsidR="00EB2CF7" w:rsidRPr="007450D5" w:rsidRDefault="00EB2CF7" w:rsidP="00EB2CF7">
      <w:pPr>
        <w:jc w:val="both"/>
        <w:rPr>
          <w:sz w:val="20"/>
          <w:szCs w:val="20"/>
        </w:rPr>
      </w:pPr>
      <w:r w:rsidRPr="007450D5">
        <w:rPr>
          <w:sz w:val="20"/>
          <w:szCs w:val="20"/>
        </w:rPr>
        <w:t xml:space="preserve">              3. Для обеспечения полной и своевременной оплаты всех предусмотренных на год бюджетных обязательств начиная с 2018 года введено формирование и ведение кассового плана с помесячной детализацией, что позволило не только снизить документооборот, повысить качество прогнозирования, но и своевременно принимать меры, позволяющие управлять ликвидностью единого счета районного бюджета.</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4. С 1 января 2019 года единые нормативы по налогу, взимаемому в связи с применением упрощенной системы налогообложения, переданы местным бюджетам из областного бюджета без пересчета размера финансовой помощи. Данное решение увеличило объем ресурсов местных бюджетов, направляемых на ремонт и содержание объектов муниципальной собственности, укрепление материально-технической базы муниципальных учреждений.</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 xml:space="preserve">5. Позитивная динамика макроэкономических и бюджетных показателей позволила увеличить объем располагаемых финансовых ресурсов и направить их на решение наиболее назревших проблем социальной сферы. </w:t>
      </w:r>
      <w:r w:rsidRPr="007450D5">
        <w:rPr>
          <w:rFonts w:ascii="Times New Roman" w:hAnsi="Times New Roman" w:cs="Times New Roman"/>
          <w:sz w:val="20"/>
          <w:szCs w:val="20"/>
        </w:rPr>
        <w:lastRenderedPageBreak/>
        <w:t xml:space="preserve">Изменения, внесенные в Решение сессии о бюджете Куйбышевского района Новосибирской области на 2019 год и плановый период 2020 и 2021 годов, увеличили объемы расходов на капитальный и текущий ремонты в сферах образование и культуры, а также позволили выполнить условия </w:t>
      </w:r>
      <w:proofErr w:type="spellStart"/>
      <w:r w:rsidRPr="007450D5">
        <w:rPr>
          <w:rFonts w:ascii="Times New Roman" w:hAnsi="Times New Roman" w:cs="Times New Roman"/>
          <w:sz w:val="20"/>
          <w:szCs w:val="20"/>
        </w:rPr>
        <w:t>софинансирования</w:t>
      </w:r>
      <w:proofErr w:type="spellEnd"/>
      <w:r w:rsidRPr="007450D5">
        <w:rPr>
          <w:rFonts w:ascii="Times New Roman" w:hAnsi="Times New Roman" w:cs="Times New Roman"/>
          <w:sz w:val="20"/>
          <w:szCs w:val="20"/>
        </w:rPr>
        <w:t xml:space="preserve"> при реализации мероприятий государственных программ.</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 xml:space="preserve"> 6. Увеличение числа участников конкурсного отбора проектов развития территорий муниципальных образований, основанных на местных инициативах, в 3 раза в 2019 году позволило жителям Куйбышевского района непосредственно участвовать в принятии решений органами местного самоуправления, указывая на реально значимые проблемы для проживания на конкретной территории.</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p>
    <w:p w:rsidR="00EB2CF7" w:rsidRPr="007450D5" w:rsidRDefault="00EB2CF7" w:rsidP="00EB2CF7">
      <w:pPr>
        <w:pStyle w:val="af7"/>
        <w:spacing w:line="240" w:lineRule="auto"/>
        <w:ind w:left="0" w:firstLine="709"/>
        <w:jc w:val="center"/>
        <w:rPr>
          <w:rFonts w:ascii="Times New Roman" w:hAnsi="Times New Roman" w:cs="Times New Roman"/>
          <w:sz w:val="20"/>
          <w:szCs w:val="20"/>
        </w:rPr>
      </w:pPr>
      <w:r w:rsidRPr="007450D5">
        <w:rPr>
          <w:rFonts w:ascii="Times New Roman" w:hAnsi="Times New Roman" w:cs="Times New Roman"/>
          <w:sz w:val="20"/>
          <w:szCs w:val="20"/>
        </w:rPr>
        <w:t>Направления бюджетной политики на 2020-2022 годы</w:t>
      </w:r>
    </w:p>
    <w:p w:rsidR="00EB2CF7" w:rsidRPr="007450D5" w:rsidRDefault="00EB2CF7" w:rsidP="00EB2CF7">
      <w:pPr>
        <w:pStyle w:val="af7"/>
        <w:spacing w:line="240" w:lineRule="auto"/>
        <w:ind w:left="0" w:firstLine="709"/>
        <w:jc w:val="center"/>
        <w:rPr>
          <w:rFonts w:ascii="Times New Roman" w:hAnsi="Times New Roman" w:cs="Times New Roman"/>
          <w:sz w:val="20"/>
          <w:szCs w:val="20"/>
        </w:rPr>
      </w:pP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1.Направления бюджетной политики в сфере обеспечения социальных обязательств.</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 xml:space="preserve">1.1. Сохранение уровня доходов населения в будущем периоде будет </w:t>
      </w:r>
      <w:proofErr w:type="gramStart"/>
      <w:r w:rsidRPr="007450D5">
        <w:rPr>
          <w:rFonts w:ascii="Times New Roman" w:hAnsi="Times New Roman" w:cs="Times New Roman"/>
          <w:sz w:val="20"/>
          <w:szCs w:val="20"/>
        </w:rPr>
        <w:t>решаться  путем</w:t>
      </w:r>
      <w:proofErr w:type="gramEnd"/>
      <w:r w:rsidRPr="007450D5">
        <w:rPr>
          <w:rFonts w:ascii="Times New Roman" w:hAnsi="Times New Roman" w:cs="Times New Roman"/>
          <w:sz w:val="20"/>
          <w:szCs w:val="20"/>
        </w:rPr>
        <w:t xml:space="preserve"> формирования бюджетных ассигнований:</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Исходя из условий сохранения достигнутого в 2018-2019 годах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 индивидуальных предпринимателей и физических лиц (среднемесячного дохода от трудовой деятельности) по Новосибирской области.</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 xml:space="preserve"> С учетом приоритетности решаемых отраслевых задач и реализации направлений, определенных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Выполнения задач, поставленных в Указах Президента Российской Федерации от 07.05.2012 №596-601, 606, от 01.06.2012 №761, от 28.12.2012 № 1688, для сохранения соотношения на уровне достигнутых значений результатов, установленных в «дорожных картах»;</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Повышение минимального размера оплаты труда до уровня прожиточного минимума, установленного за 2 квартал предыдущего года в целом по России, с учетом районного коэффициента.</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 xml:space="preserve"> При этом в обязательном порядке будет учтено, что достижение необходимого уровня средней заработной платы работников производиться также за счет внебюджетных источников и за счет средств, высвобождаемых при оптимизации структуры учреждений. Кроме того, заработная плата работников будет прямо зависеть от их уровня квалификации, отдачи, качества и эффективности их труда.</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 xml:space="preserve">1.2. В сфере предоставления муниципальных услуг органам местного самоуправления необходимо сконцентрироваться на проведении оптимизационных мероприятий структуры сети и штатной численности учреждений на основе сокращения невостребованных услуг, перевода ряда обеспечивающих функций и услуг на условия аутсорсинга и привлечения сторонних организаций, централизации функций бухгалтерского учета, закупочной деятельности. </w:t>
      </w:r>
    </w:p>
    <w:p w:rsidR="00EB2CF7" w:rsidRPr="007450D5" w:rsidRDefault="00EB2CF7" w:rsidP="00EB2CF7">
      <w:pPr>
        <w:pStyle w:val="af7"/>
        <w:spacing w:line="240" w:lineRule="auto"/>
        <w:ind w:left="0" w:firstLine="709"/>
        <w:jc w:val="both"/>
        <w:rPr>
          <w:rFonts w:ascii="Times New Roman" w:hAnsi="Times New Roman" w:cs="Times New Roman"/>
          <w:sz w:val="20"/>
          <w:szCs w:val="20"/>
        </w:rPr>
      </w:pPr>
      <w:r w:rsidRPr="007450D5">
        <w:rPr>
          <w:rFonts w:ascii="Times New Roman" w:hAnsi="Times New Roman" w:cs="Times New Roman"/>
          <w:sz w:val="20"/>
          <w:szCs w:val="20"/>
        </w:rPr>
        <w:t>Это позволит муниципальным учреждениям оптимизировать численность административно-управленческого аппарата, урегулировать цены услуг в направлении снижения их себестоимости, что в свою очередь, даст возможность направить высвободившиеся ресурсы на укрепление материально-технической базы и устранение нарушений, указанных в предписаниях надзорных органов.</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Обеспечение социальных обязательств 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1.3. Концентрация финансовых ресурсов должна быть так же сосредоточена на необходимости:</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выполнения задач, поставленных в Указах Президента Российской Федерации от 07.05.2012 №596-601, 606, от 01.06.2012 №761, от 28.12.2012 № 1688, для сохранения соотношения на уровне достигнутых значений результатов, установленных в «дорожных картах»;</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повышение минимального размера оплаты труда до уровня прожиточного минимума, установленного за 2 квартал предыдущего года в целом по России, с учетом районного коэффициента.</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При этом в обязательном порядке будет учтено, что достижение необходимого уровня средней заработной платы работников производиться также за счет внебюджетных источников и за счет средств, высвобождаемых при оптимизации структуры учреждений. Кроме того, заработная плата работников будет прямо зависеть от их уровня квалификации, отдачи, качества и эффективности их труда.</w:t>
      </w:r>
    </w:p>
    <w:p w:rsidR="00EB2CF7" w:rsidRPr="007450D5" w:rsidRDefault="00EB2CF7" w:rsidP="00EB2CF7">
      <w:pPr>
        <w:widowControl w:val="0"/>
        <w:autoSpaceDE w:val="0"/>
        <w:autoSpaceDN w:val="0"/>
        <w:adjustRightInd w:val="0"/>
        <w:jc w:val="center"/>
        <w:rPr>
          <w:sz w:val="20"/>
          <w:szCs w:val="20"/>
        </w:rPr>
      </w:pPr>
      <w:r w:rsidRPr="007450D5">
        <w:rPr>
          <w:sz w:val="20"/>
          <w:szCs w:val="20"/>
        </w:rPr>
        <w:t xml:space="preserve"> </w:t>
      </w:r>
    </w:p>
    <w:p w:rsidR="00EB2CF7" w:rsidRPr="007450D5" w:rsidRDefault="00EB2CF7" w:rsidP="00EB2CF7">
      <w:pPr>
        <w:widowControl w:val="0"/>
        <w:autoSpaceDE w:val="0"/>
        <w:autoSpaceDN w:val="0"/>
        <w:adjustRightInd w:val="0"/>
        <w:jc w:val="center"/>
        <w:rPr>
          <w:sz w:val="20"/>
          <w:szCs w:val="20"/>
        </w:rPr>
      </w:pPr>
      <w:r w:rsidRPr="007450D5">
        <w:rPr>
          <w:sz w:val="20"/>
          <w:szCs w:val="20"/>
        </w:rPr>
        <w:t>2.Направление бюджетной политики в сфере государственного управления</w:t>
      </w:r>
    </w:p>
    <w:p w:rsidR="00EB2CF7" w:rsidRPr="007450D5" w:rsidRDefault="00EB2CF7" w:rsidP="00EB2CF7">
      <w:pPr>
        <w:widowControl w:val="0"/>
        <w:autoSpaceDE w:val="0"/>
        <w:autoSpaceDN w:val="0"/>
        <w:adjustRightInd w:val="0"/>
        <w:ind w:firstLine="709"/>
        <w:jc w:val="both"/>
        <w:rPr>
          <w:sz w:val="20"/>
          <w:szCs w:val="20"/>
        </w:rPr>
      </w:pP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 xml:space="preserve">Объем расходов на содержание органов местного самоуправления и фонд оплаты труда муниципальных </w:t>
      </w:r>
      <w:r w:rsidRPr="007450D5">
        <w:rPr>
          <w:sz w:val="20"/>
          <w:szCs w:val="20"/>
        </w:rPr>
        <w:lastRenderedPageBreak/>
        <w:t>служащих Куйбышевского района будет формироваться в соответствии с действующим законодательством и с соблюдением ограничений, установленных Правительством Новосибирской области.</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В отношении органов местного самоуправления утвержден норматив формирования расходов на содержание органов местного самоуправления муниципальных образований Новосибирской области, мониторинг исполнения которого проводится ежегодно, а мониторинг плановых показателей текущего года – ежеквартально. В целях соблюдения норматива планируется изменение штатной численности по муниципальным образованиям района.</w:t>
      </w:r>
    </w:p>
    <w:p w:rsidR="00EB2CF7" w:rsidRPr="007450D5" w:rsidRDefault="00EB2CF7" w:rsidP="00EB2CF7">
      <w:pPr>
        <w:widowControl w:val="0"/>
        <w:autoSpaceDE w:val="0"/>
        <w:autoSpaceDN w:val="0"/>
        <w:adjustRightInd w:val="0"/>
        <w:jc w:val="center"/>
        <w:rPr>
          <w:sz w:val="20"/>
          <w:szCs w:val="20"/>
        </w:rPr>
      </w:pPr>
    </w:p>
    <w:p w:rsidR="00EB2CF7" w:rsidRPr="007450D5" w:rsidRDefault="00EB2CF7" w:rsidP="004C101D">
      <w:pPr>
        <w:pStyle w:val="af7"/>
        <w:widowControl w:val="0"/>
        <w:numPr>
          <w:ilvl w:val="0"/>
          <w:numId w:val="20"/>
        </w:numPr>
        <w:autoSpaceDE w:val="0"/>
        <w:autoSpaceDN w:val="0"/>
        <w:adjustRightInd w:val="0"/>
        <w:spacing w:after="0" w:line="240" w:lineRule="auto"/>
        <w:rPr>
          <w:rFonts w:ascii="Times New Roman" w:hAnsi="Times New Roman" w:cs="Times New Roman"/>
          <w:sz w:val="20"/>
          <w:szCs w:val="20"/>
        </w:rPr>
      </w:pPr>
      <w:r w:rsidRPr="007450D5">
        <w:rPr>
          <w:rFonts w:ascii="Times New Roman" w:hAnsi="Times New Roman" w:cs="Times New Roman"/>
          <w:sz w:val="20"/>
          <w:szCs w:val="20"/>
        </w:rPr>
        <w:t>Направления бюджетной политики в реальном секторе экономики</w:t>
      </w:r>
    </w:p>
    <w:p w:rsidR="00EB2CF7" w:rsidRPr="007450D5" w:rsidRDefault="00EB2CF7" w:rsidP="00EB2CF7">
      <w:pPr>
        <w:ind w:firstLine="540"/>
        <w:jc w:val="both"/>
        <w:rPr>
          <w:sz w:val="20"/>
          <w:szCs w:val="20"/>
        </w:rPr>
      </w:pPr>
    </w:p>
    <w:p w:rsidR="00EB2CF7" w:rsidRPr="007450D5" w:rsidRDefault="00EB2CF7" w:rsidP="00EB2CF7">
      <w:pPr>
        <w:ind w:firstLine="709"/>
        <w:jc w:val="both"/>
        <w:rPr>
          <w:sz w:val="20"/>
          <w:szCs w:val="20"/>
        </w:rPr>
      </w:pPr>
      <w:r w:rsidRPr="007450D5">
        <w:rPr>
          <w:sz w:val="20"/>
          <w:szCs w:val="20"/>
        </w:rPr>
        <w:t>Учитывая положительные результаты проводимой бюджетной политики в реальном секторе экономики, выражающиеся в конкретных цифрах, общие подходы к её реализации на ближайшие три года сохранятся. Базисно участие в реальном секторе экономики будет определено целевыми ориентирами национальных проектов строительства дорог, жилья, формирования комфортной городской среды, малого и среднего предпринимательства, производительности труда, образования.</w:t>
      </w:r>
    </w:p>
    <w:p w:rsidR="00EB2CF7" w:rsidRPr="007450D5" w:rsidRDefault="00EB2CF7" w:rsidP="00EB2CF7">
      <w:pPr>
        <w:ind w:firstLine="709"/>
        <w:jc w:val="both"/>
        <w:rPr>
          <w:sz w:val="20"/>
          <w:szCs w:val="20"/>
        </w:rPr>
      </w:pPr>
      <w:r w:rsidRPr="007450D5">
        <w:rPr>
          <w:sz w:val="20"/>
          <w:szCs w:val="20"/>
        </w:rPr>
        <w:t>В предстоящий период сохранится преемственность подходов к государственной поддержке, выражающаяся в:</w:t>
      </w:r>
    </w:p>
    <w:p w:rsidR="00EB2CF7" w:rsidRPr="007450D5" w:rsidRDefault="00EB2CF7" w:rsidP="00EB2CF7">
      <w:pPr>
        <w:ind w:firstLine="709"/>
        <w:jc w:val="both"/>
        <w:rPr>
          <w:sz w:val="20"/>
          <w:szCs w:val="20"/>
        </w:rPr>
      </w:pPr>
      <w:r w:rsidRPr="007450D5">
        <w:rPr>
          <w:sz w:val="20"/>
          <w:szCs w:val="20"/>
        </w:rPr>
        <w:t xml:space="preserve"> -гарантиях содействия развитию бизнеса на долгосрочную перспективу;</w:t>
      </w:r>
    </w:p>
    <w:p w:rsidR="00EB2CF7" w:rsidRPr="007450D5" w:rsidRDefault="00EB2CF7" w:rsidP="00EB2CF7">
      <w:pPr>
        <w:ind w:firstLine="709"/>
        <w:jc w:val="both"/>
        <w:rPr>
          <w:sz w:val="20"/>
          <w:szCs w:val="20"/>
        </w:rPr>
      </w:pPr>
      <w:r w:rsidRPr="007450D5">
        <w:rPr>
          <w:sz w:val="20"/>
          <w:szCs w:val="20"/>
        </w:rPr>
        <w:t>-приоритете предоставления субсидий стимулирующего характера, субсидий, обеспечивающих максимальное привлечение внебюджетных ресурсов в развитие отраслей, с оценимым эффектом;</w:t>
      </w:r>
    </w:p>
    <w:p w:rsidR="00EB2CF7" w:rsidRPr="007450D5" w:rsidRDefault="00EB2CF7" w:rsidP="00EB2CF7">
      <w:pPr>
        <w:ind w:firstLine="709"/>
        <w:jc w:val="both"/>
        <w:rPr>
          <w:sz w:val="20"/>
          <w:szCs w:val="20"/>
        </w:rPr>
      </w:pPr>
      <w:r w:rsidRPr="007450D5">
        <w:rPr>
          <w:sz w:val="20"/>
          <w:szCs w:val="20"/>
        </w:rPr>
        <w:t>-ответственном отношении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EB2CF7" w:rsidRPr="007450D5" w:rsidRDefault="00EB2CF7" w:rsidP="00EB2CF7">
      <w:pPr>
        <w:ind w:firstLine="709"/>
        <w:jc w:val="both"/>
        <w:rPr>
          <w:sz w:val="20"/>
          <w:szCs w:val="20"/>
        </w:rPr>
      </w:pPr>
    </w:p>
    <w:p w:rsidR="00EB2CF7" w:rsidRPr="007450D5" w:rsidRDefault="00EB2CF7" w:rsidP="00EB2CF7">
      <w:pPr>
        <w:ind w:firstLine="709"/>
        <w:jc w:val="both"/>
        <w:rPr>
          <w:sz w:val="20"/>
          <w:szCs w:val="20"/>
        </w:rPr>
      </w:pPr>
      <w:r w:rsidRPr="007450D5">
        <w:rPr>
          <w:sz w:val="20"/>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муниципальным контрактам,  заключаемым на обеспечение муниципальных нужд Куйбышевского района,  недопущения образования кредиторской задолженности у муниципальных заказчиков, </w:t>
      </w:r>
      <w:proofErr w:type="spellStart"/>
      <w:r w:rsidRPr="007450D5">
        <w:rPr>
          <w:sz w:val="20"/>
          <w:szCs w:val="20"/>
        </w:rPr>
        <w:t>претензионно</w:t>
      </w:r>
      <w:proofErr w:type="spellEnd"/>
      <w:r w:rsidRPr="007450D5">
        <w:rPr>
          <w:sz w:val="20"/>
          <w:szCs w:val="20"/>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w:t>
      </w:r>
    </w:p>
    <w:p w:rsidR="00EB2CF7" w:rsidRPr="007450D5" w:rsidRDefault="00EB2CF7" w:rsidP="00EB2CF7">
      <w:pPr>
        <w:ind w:firstLine="709"/>
        <w:jc w:val="both"/>
        <w:rPr>
          <w:sz w:val="20"/>
          <w:szCs w:val="20"/>
        </w:rPr>
      </w:pPr>
      <w:r w:rsidRPr="007450D5">
        <w:rPr>
          <w:sz w:val="20"/>
          <w:szCs w:val="20"/>
        </w:rPr>
        <w:t>Следует продолжить практику отказа от авансирования оплаты обязательств по муниципальным контрактам. Там, где это необходимо сохранить, исключать случаи необоснованных авансовых платежей с целью сокращения дебиторской задолженности и рационального использования бюджетных средств.</w:t>
      </w:r>
    </w:p>
    <w:p w:rsidR="00EB2CF7" w:rsidRPr="007450D5" w:rsidRDefault="00EB2CF7" w:rsidP="00EB2CF7">
      <w:pPr>
        <w:ind w:firstLine="709"/>
        <w:jc w:val="both"/>
        <w:rPr>
          <w:sz w:val="20"/>
          <w:szCs w:val="20"/>
        </w:rPr>
      </w:pPr>
      <w:r w:rsidRPr="007450D5">
        <w:rPr>
          <w:sz w:val="20"/>
          <w:szCs w:val="20"/>
        </w:rPr>
        <w:t>Планирование расходов дорожного фонда Куйбышевского района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EB2CF7" w:rsidRPr="007450D5" w:rsidRDefault="00EB2CF7" w:rsidP="00EB2CF7">
      <w:pPr>
        <w:ind w:firstLine="709"/>
        <w:jc w:val="both"/>
        <w:rPr>
          <w:sz w:val="20"/>
          <w:szCs w:val="20"/>
        </w:rPr>
      </w:pPr>
      <w:r w:rsidRPr="007450D5">
        <w:rPr>
          <w:sz w:val="20"/>
          <w:szCs w:val="20"/>
        </w:rPr>
        <w:t>По-прежнему актуальна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w:t>
      </w:r>
    </w:p>
    <w:p w:rsidR="00EB2CF7" w:rsidRPr="007450D5" w:rsidRDefault="00EB2CF7" w:rsidP="00EB2CF7">
      <w:pPr>
        <w:ind w:firstLine="709"/>
        <w:jc w:val="both"/>
        <w:rPr>
          <w:sz w:val="20"/>
          <w:szCs w:val="20"/>
        </w:rPr>
      </w:pPr>
      <w:r w:rsidRPr="007450D5">
        <w:rPr>
          <w:sz w:val="20"/>
          <w:szCs w:val="20"/>
        </w:rPr>
        <w:t>Для обеспечения возможности привлечения дополнительных средств на обеспечение дорожной деятельности в отношении дорог местного значения и повышения заинтересованности муниципальных образований в собираемости транспортного налога единые нормативы по транспортному налогу, переданы местным бюджетам из областного бюджета. При сокращении недоимки по транспортному налогу в бюджет района поступят дополнительные доходы по нормативу.</w:t>
      </w:r>
    </w:p>
    <w:p w:rsidR="00EB2CF7" w:rsidRPr="007450D5" w:rsidRDefault="00EB2CF7" w:rsidP="00EB2CF7">
      <w:pPr>
        <w:pStyle w:val="af7"/>
        <w:spacing w:line="240" w:lineRule="auto"/>
        <w:ind w:left="0" w:firstLine="709"/>
        <w:jc w:val="both"/>
        <w:rPr>
          <w:rFonts w:ascii="Times New Roman" w:hAnsi="Times New Roman" w:cs="Times New Roman"/>
          <w:sz w:val="20"/>
          <w:szCs w:val="20"/>
          <w:highlight w:val="yellow"/>
        </w:rPr>
      </w:pPr>
    </w:p>
    <w:p w:rsidR="00EB2CF7" w:rsidRPr="007450D5" w:rsidRDefault="00EB2CF7" w:rsidP="004C101D">
      <w:pPr>
        <w:pStyle w:val="af7"/>
        <w:widowControl w:val="0"/>
        <w:numPr>
          <w:ilvl w:val="0"/>
          <w:numId w:val="20"/>
        </w:numPr>
        <w:autoSpaceDE w:val="0"/>
        <w:autoSpaceDN w:val="0"/>
        <w:adjustRightInd w:val="0"/>
        <w:spacing w:after="0" w:line="240" w:lineRule="auto"/>
        <w:jc w:val="center"/>
        <w:rPr>
          <w:rFonts w:ascii="Times New Roman" w:hAnsi="Times New Roman" w:cs="Times New Roman"/>
          <w:sz w:val="20"/>
          <w:szCs w:val="20"/>
        </w:rPr>
      </w:pPr>
      <w:r w:rsidRPr="007450D5">
        <w:rPr>
          <w:rFonts w:ascii="Times New Roman" w:hAnsi="Times New Roman" w:cs="Times New Roman"/>
          <w:sz w:val="20"/>
          <w:szCs w:val="20"/>
        </w:rPr>
        <w:t>Бюджетная политика в сфере межбюджетных отношений</w:t>
      </w:r>
    </w:p>
    <w:p w:rsidR="00EB2CF7" w:rsidRPr="007450D5" w:rsidRDefault="00EB2CF7" w:rsidP="00EB2CF7">
      <w:pPr>
        <w:ind w:firstLine="709"/>
        <w:jc w:val="both"/>
        <w:rPr>
          <w:sz w:val="20"/>
          <w:szCs w:val="20"/>
        </w:rPr>
      </w:pPr>
    </w:p>
    <w:p w:rsidR="00EB2CF7" w:rsidRPr="007450D5" w:rsidRDefault="00EB2CF7" w:rsidP="00EB2CF7">
      <w:pPr>
        <w:ind w:firstLine="709"/>
        <w:jc w:val="both"/>
        <w:rPr>
          <w:sz w:val="20"/>
          <w:szCs w:val="20"/>
        </w:rPr>
      </w:pPr>
      <w:r w:rsidRPr="007450D5">
        <w:rPr>
          <w:sz w:val="20"/>
          <w:szCs w:val="20"/>
        </w:rPr>
        <w:t>Основная задача бюджетной политики в сфере межбюджетных отношений с муниципальными образованиями Куйбышевского района в 2020-2022 годах состоит в гарантированном финансовом обеспечении приоритетных расходов, а также не снижения финансовых ресурсов местных бюджетов.</w:t>
      </w:r>
    </w:p>
    <w:p w:rsidR="00EB2CF7" w:rsidRPr="007450D5" w:rsidRDefault="00EB2CF7" w:rsidP="00EB2CF7">
      <w:pPr>
        <w:ind w:firstLine="709"/>
        <w:jc w:val="both"/>
        <w:rPr>
          <w:sz w:val="20"/>
          <w:szCs w:val="20"/>
        </w:rPr>
      </w:pPr>
      <w:r w:rsidRPr="007450D5">
        <w:rPr>
          <w:sz w:val="20"/>
          <w:szCs w:val="20"/>
        </w:rPr>
        <w:t xml:space="preserve">Для финансирования расходных обязательств органов местного самоуправления выполнение условий </w:t>
      </w:r>
      <w:proofErr w:type="spellStart"/>
      <w:r w:rsidRPr="007450D5">
        <w:rPr>
          <w:sz w:val="20"/>
          <w:szCs w:val="20"/>
        </w:rPr>
        <w:t>софинансирования</w:t>
      </w:r>
      <w:proofErr w:type="spellEnd"/>
      <w:r w:rsidRPr="007450D5">
        <w:rPr>
          <w:sz w:val="20"/>
          <w:szCs w:val="20"/>
        </w:rPr>
        <w:t xml:space="preserve"> по средствам областного бюджета должно быть детально просчитано, а запрашиваемые бюджетные ресурсы иметь реальную потребность, оценимый эффект от использования средств и при этом не создавать дополнительной нагрузки на районный бюджет. </w:t>
      </w:r>
    </w:p>
    <w:p w:rsidR="00EB2CF7" w:rsidRPr="007450D5" w:rsidRDefault="00EB2CF7" w:rsidP="00EB2CF7">
      <w:pPr>
        <w:pStyle w:val="ConsPlusNormal"/>
        <w:ind w:firstLine="709"/>
        <w:jc w:val="both"/>
        <w:rPr>
          <w:rFonts w:ascii="Times New Roman" w:eastAsiaTheme="minorHAnsi" w:hAnsi="Times New Roman" w:cs="Times New Roman"/>
          <w:lang w:eastAsia="en-US"/>
        </w:rPr>
      </w:pPr>
      <w:r w:rsidRPr="007450D5">
        <w:rPr>
          <w:rFonts w:ascii="Times New Roman" w:eastAsiaTheme="minorHAnsi" w:hAnsi="Times New Roman" w:cs="Times New Roman"/>
          <w:lang w:eastAsia="en-US"/>
        </w:rPr>
        <w:t>Планируются изменения в методику расчета налогового потенциала, учитываемого при расчете дотации на выравнивание бюджетной обеспеченности, обусловленные в том числе внесением изменений в Бюджетный кодекс Российской Федерации в части уточнения состава неналоговых доходов, включаемых в расчет налогового потенциала.</w:t>
      </w:r>
    </w:p>
    <w:p w:rsidR="00EB2CF7" w:rsidRPr="007450D5" w:rsidRDefault="00EB2CF7" w:rsidP="00EB2CF7">
      <w:pPr>
        <w:pStyle w:val="ConsPlusNormal"/>
        <w:ind w:firstLine="709"/>
        <w:jc w:val="both"/>
        <w:rPr>
          <w:rFonts w:ascii="Times New Roman" w:eastAsiaTheme="minorHAnsi" w:hAnsi="Times New Roman" w:cs="Times New Roman"/>
          <w:lang w:eastAsia="en-US"/>
        </w:rPr>
      </w:pPr>
      <w:r w:rsidRPr="007450D5">
        <w:rPr>
          <w:rFonts w:ascii="Times New Roman" w:eastAsiaTheme="minorHAnsi" w:hAnsi="Times New Roman" w:cs="Times New Roman"/>
          <w:lang w:eastAsia="en-US"/>
        </w:rPr>
        <w:t xml:space="preserve"> Инвентаризация расходных обязательств муниципальных образований с целью исключения расходных обязательств, принятых сверх полномочий, установленных действующим законодательством.</w:t>
      </w:r>
    </w:p>
    <w:p w:rsidR="00EB2CF7" w:rsidRPr="007450D5" w:rsidRDefault="00EB2CF7" w:rsidP="00EB2CF7">
      <w:pPr>
        <w:pStyle w:val="ConsPlusNormal"/>
        <w:ind w:firstLine="709"/>
        <w:jc w:val="both"/>
        <w:rPr>
          <w:rFonts w:ascii="Times New Roman" w:eastAsiaTheme="minorHAnsi" w:hAnsi="Times New Roman" w:cs="Times New Roman"/>
          <w:lang w:eastAsia="en-US"/>
        </w:rPr>
      </w:pPr>
      <w:r w:rsidRPr="007450D5">
        <w:rPr>
          <w:rFonts w:ascii="Times New Roman" w:eastAsiaTheme="minorHAnsi" w:hAnsi="Times New Roman" w:cs="Times New Roman"/>
          <w:lang w:eastAsia="en-US"/>
        </w:rPr>
        <w:t xml:space="preserve"> Применение практики инициативного бюджетирования в целях содействия муниципальным образованиям </w:t>
      </w:r>
      <w:r w:rsidRPr="007450D5">
        <w:rPr>
          <w:rFonts w:ascii="Times New Roman" w:eastAsiaTheme="minorHAnsi" w:hAnsi="Times New Roman" w:cs="Times New Roman"/>
          <w:lang w:eastAsia="en-US"/>
        </w:rPr>
        <w:lastRenderedPageBreak/>
        <w:t>Куйбышевского района в решении вопросов местного значения, вовлечения граждан в осуществление местного самоуправления в целях реализации проектов развития территорий, основанных на инициативах жителей.</w:t>
      </w:r>
    </w:p>
    <w:p w:rsidR="00EB2CF7" w:rsidRPr="007450D5" w:rsidRDefault="00EB2CF7" w:rsidP="00EB2CF7">
      <w:pPr>
        <w:pStyle w:val="ConsPlusNormal"/>
        <w:ind w:firstLine="709"/>
        <w:jc w:val="right"/>
        <w:rPr>
          <w:rFonts w:ascii="Times New Roman" w:hAnsi="Times New Roman" w:cs="Times New Roman"/>
        </w:rPr>
      </w:pPr>
      <w:r w:rsidRPr="007450D5">
        <w:rPr>
          <w:rFonts w:ascii="Times New Roman" w:eastAsiaTheme="minorHAnsi" w:hAnsi="Times New Roman" w:cs="Times New Roman"/>
          <w:lang w:eastAsia="en-US"/>
        </w:rPr>
        <w:t xml:space="preserve"> </w:t>
      </w:r>
      <w:r w:rsidRPr="007450D5">
        <w:rPr>
          <w:rFonts w:ascii="Times New Roman" w:hAnsi="Times New Roman" w:cs="Times New Roman"/>
        </w:rPr>
        <w:t>УТВЕРЖДЕНЫ</w:t>
      </w:r>
    </w:p>
    <w:p w:rsidR="00EB2CF7" w:rsidRPr="007450D5" w:rsidRDefault="00EB2CF7" w:rsidP="00EB2CF7">
      <w:pPr>
        <w:pStyle w:val="1c"/>
        <w:ind w:left="5954" w:firstLine="0"/>
        <w:jc w:val="right"/>
        <w:rPr>
          <w:sz w:val="20"/>
          <w:szCs w:val="20"/>
        </w:rPr>
      </w:pPr>
      <w:r w:rsidRPr="007450D5">
        <w:rPr>
          <w:sz w:val="20"/>
          <w:szCs w:val="20"/>
        </w:rPr>
        <w:t xml:space="preserve">постановлением администрации </w:t>
      </w:r>
    </w:p>
    <w:p w:rsidR="00EB2CF7" w:rsidRPr="007450D5" w:rsidRDefault="00EB2CF7" w:rsidP="00EB2CF7">
      <w:pPr>
        <w:pStyle w:val="1c"/>
        <w:ind w:left="5954" w:firstLine="0"/>
        <w:jc w:val="right"/>
        <w:rPr>
          <w:sz w:val="20"/>
          <w:szCs w:val="20"/>
        </w:rPr>
      </w:pPr>
      <w:r w:rsidRPr="007450D5">
        <w:rPr>
          <w:sz w:val="20"/>
          <w:szCs w:val="20"/>
        </w:rPr>
        <w:t>Куйбышевского района</w:t>
      </w:r>
    </w:p>
    <w:p w:rsidR="00EB2CF7" w:rsidRPr="007450D5" w:rsidRDefault="00EB2CF7" w:rsidP="00EB2CF7">
      <w:pPr>
        <w:pStyle w:val="1c"/>
        <w:ind w:left="5954" w:firstLine="0"/>
        <w:jc w:val="right"/>
        <w:rPr>
          <w:sz w:val="20"/>
          <w:szCs w:val="20"/>
        </w:rPr>
      </w:pPr>
      <w:r w:rsidRPr="007450D5">
        <w:rPr>
          <w:sz w:val="20"/>
          <w:szCs w:val="20"/>
        </w:rPr>
        <w:t>от 01.11.2019г.  № 1014</w:t>
      </w:r>
    </w:p>
    <w:p w:rsidR="00EB2CF7" w:rsidRPr="007450D5" w:rsidRDefault="00EB2CF7" w:rsidP="00EB2CF7">
      <w:pPr>
        <w:autoSpaceDE w:val="0"/>
        <w:autoSpaceDN w:val="0"/>
        <w:adjustRightInd w:val="0"/>
        <w:ind w:firstLine="709"/>
        <w:jc w:val="both"/>
        <w:rPr>
          <w:sz w:val="20"/>
          <w:szCs w:val="20"/>
        </w:rPr>
      </w:pPr>
    </w:p>
    <w:p w:rsidR="00EB2CF7" w:rsidRPr="007450D5" w:rsidRDefault="00EB2CF7" w:rsidP="00EB2CF7">
      <w:pPr>
        <w:autoSpaceDE w:val="0"/>
        <w:autoSpaceDN w:val="0"/>
        <w:adjustRightInd w:val="0"/>
        <w:ind w:firstLine="709"/>
        <w:jc w:val="center"/>
        <w:rPr>
          <w:sz w:val="20"/>
          <w:szCs w:val="20"/>
        </w:rPr>
      </w:pPr>
      <w:r w:rsidRPr="007450D5">
        <w:rPr>
          <w:sz w:val="20"/>
          <w:szCs w:val="20"/>
        </w:rPr>
        <w:t>ОСНОВНЫЕ НАПРАВЛЕНИЯ</w:t>
      </w:r>
    </w:p>
    <w:p w:rsidR="00EB2CF7" w:rsidRPr="007450D5" w:rsidRDefault="00EB2CF7" w:rsidP="00EB2CF7">
      <w:pPr>
        <w:autoSpaceDE w:val="0"/>
        <w:autoSpaceDN w:val="0"/>
        <w:adjustRightInd w:val="0"/>
        <w:ind w:firstLine="709"/>
        <w:jc w:val="center"/>
        <w:rPr>
          <w:sz w:val="20"/>
          <w:szCs w:val="20"/>
        </w:rPr>
      </w:pPr>
      <w:r w:rsidRPr="007450D5">
        <w:rPr>
          <w:sz w:val="20"/>
          <w:szCs w:val="20"/>
        </w:rPr>
        <w:t>долговой политики Куйбышевского района Новосибирской области на 2020 год и плановый период 2021 и 2022 годов</w:t>
      </w:r>
    </w:p>
    <w:p w:rsidR="00EB2CF7" w:rsidRPr="007450D5" w:rsidRDefault="00EB2CF7" w:rsidP="00EB2CF7">
      <w:pPr>
        <w:autoSpaceDE w:val="0"/>
        <w:autoSpaceDN w:val="0"/>
        <w:adjustRightInd w:val="0"/>
        <w:ind w:firstLine="709"/>
        <w:jc w:val="center"/>
        <w:rPr>
          <w:sz w:val="20"/>
          <w:szCs w:val="20"/>
        </w:rPr>
      </w:pPr>
    </w:p>
    <w:p w:rsidR="00EB2CF7" w:rsidRPr="007450D5" w:rsidRDefault="00EB2CF7" w:rsidP="00EB2CF7">
      <w:pPr>
        <w:autoSpaceDE w:val="0"/>
        <w:autoSpaceDN w:val="0"/>
        <w:adjustRightInd w:val="0"/>
        <w:ind w:firstLine="709"/>
        <w:jc w:val="both"/>
        <w:rPr>
          <w:sz w:val="20"/>
          <w:szCs w:val="20"/>
        </w:rPr>
      </w:pPr>
      <w:r w:rsidRPr="007450D5">
        <w:rPr>
          <w:sz w:val="20"/>
          <w:szCs w:val="20"/>
        </w:rPr>
        <w:t>Долговая политика разработана в единстве с налоговой и бюджетной политикой района в целях обеспечения сбалансированности бюджета Куйбышевского района на 2020 год и плановый период 2021 и 2022 годов.</w:t>
      </w:r>
    </w:p>
    <w:p w:rsidR="00EB2CF7" w:rsidRPr="007450D5" w:rsidRDefault="00EB2CF7" w:rsidP="00EB2CF7">
      <w:pPr>
        <w:autoSpaceDE w:val="0"/>
        <w:autoSpaceDN w:val="0"/>
        <w:adjustRightInd w:val="0"/>
        <w:ind w:firstLine="709"/>
        <w:jc w:val="both"/>
        <w:rPr>
          <w:sz w:val="20"/>
          <w:szCs w:val="20"/>
        </w:rPr>
      </w:pPr>
    </w:p>
    <w:p w:rsidR="00EB2CF7" w:rsidRPr="007450D5" w:rsidRDefault="00EB2CF7" w:rsidP="00EB2CF7">
      <w:pPr>
        <w:shd w:val="clear" w:color="auto" w:fill="FFFFFF"/>
        <w:ind w:firstLine="709"/>
        <w:jc w:val="both"/>
        <w:rPr>
          <w:sz w:val="20"/>
          <w:szCs w:val="20"/>
        </w:rPr>
      </w:pPr>
      <w:r w:rsidRPr="007450D5">
        <w:rPr>
          <w:sz w:val="20"/>
          <w:szCs w:val="20"/>
        </w:rPr>
        <w:t xml:space="preserve">Качественное завершение 2017 года и уверенная динамика поступления собственных доходов в течение 2018 года позволили обеспечить сбалансированное исполнение бюджета. </w:t>
      </w:r>
    </w:p>
    <w:p w:rsidR="00EB2CF7" w:rsidRPr="007450D5" w:rsidRDefault="00EB2CF7" w:rsidP="00EB2CF7">
      <w:pPr>
        <w:shd w:val="clear" w:color="auto" w:fill="FFFFFF"/>
        <w:ind w:firstLine="709"/>
        <w:jc w:val="both"/>
        <w:rPr>
          <w:sz w:val="20"/>
          <w:szCs w:val="20"/>
        </w:rPr>
      </w:pPr>
      <w:r w:rsidRPr="007450D5">
        <w:rPr>
          <w:sz w:val="20"/>
          <w:szCs w:val="20"/>
        </w:rPr>
        <w:t xml:space="preserve">Муниципальный долг по состоянию на 01 января 2019 года составил 15 000,0 </w:t>
      </w:r>
      <w:proofErr w:type="spellStart"/>
      <w:r w:rsidRPr="007450D5">
        <w:rPr>
          <w:sz w:val="20"/>
          <w:szCs w:val="20"/>
        </w:rPr>
        <w:t>тыс.руб</w:t>
      </w:r>
      <w:proofErr w:type="spellEnd"/>
      <w:r w:rsidRPr="007450D5">
        <w:rPr>
          <w:sz w:val="20"/>
          <w:szCs w:val="20"/>
        </w:rPr>
        <w:t xml:space="preserve">. расходы на обслуживание муниципального долга за 2018 год составили 23,9 </w:t>
      </w:r>
      <w:proofErr w:type="spellStart"/>
      <w:r w:rsidRPr="007450D5">
        <w:rPr>
          <w:sz w:val="20"/>
          <w:szCs w:val="20"/>
        </w:rPr>
        <w:t>тыс.руб</w:t>
      </w:r>
      <w:proofErr w:type="spellEnd"/>
      <w:r w:rsidRPr="007450D5">
        <w:rPr>
          <w:sz w:val="20"/>
          <w:szCs w:val="20"/>
        </w:rPr>
        <w:t xml:space="preserve">. </w:t>
      </w:r>
    </w:p>
    <w:p w:rsidR="00EB2CF7" w:rsidRPr="007450D5" w:rsidRDefault="00EB2CF7" w:rsidP="00EB2CF7">
      <w:pPr>
        <w:shd w:val="clear" w:color="auto" w:fill="FFFFFF"/>
        <w:ind w:firstLine="709"/>
        <w:jc w:val="both"/>
        <w:rPr>
          <w:sz w:val="20"/>
          <w:szCs w:val="20"/>
        </w:rPr>
      </w:pPr>
      <w:r w:rsidRPr="007450D5">
        <w:rPr>
          <w:sz w:val="20"/>
          <w:szCs w:val="20"/>
        </w:rPr>
        <w:t>Исполнение долговых обязательств осуществлялось своевременно и в полном объеме.</w:t>
      </w:r>
    </w:p>
    <w:p w:rsidR="00EB2CF7" w:rsidRPr="007450D5" w:rsidRDefault="00EB2CF7" w:rsidP="00EB2CF7">
      <w:pPr>
        <w:shd w:val="clear" w:color="auto" w:fill="FFFFFF"/>
        <w:ind w:firstLine="709"/>
        <w:jc w:val="both"/>
        <w:rPr>
          <w:sz w:val="20"/>
          <w:szCs w:val="20"/>
        </w:rPr>
      </w:pPr>
      <w:r w:rsidRPr="007450D5">
        <w:rPr>
          <w:sz w:val="20"/>
          <w:szCs w:val="20"/>
        </w:rPr>
        <w:t xml:space="preserve"> Для частичного покрытия дефицита бюджета Куйбышевского района были установлены и исполнены следующие количественные показатели:</w:t>
      </w:r>
    </w:p>
    <w:p w:rsidR="00EB2CF7" w:rsidRPr="007450D5" w:rsidRDefault="00EB2CF7" w:rsidP="00EB2CF7">
      <w:pPr>
        <w:shd w:val="clear" w:color="auto" w:fill="FFFFFF"/>
        <w:ind w:firstLine="709"/>
        <w:jc w:val="both"/>
        <w:rPr>
          <w:sz w:val="20"/>
          <w:szCs w:val="20"/>
        </w:rPr>
      </w:pPr>
    </w:p>
    <w:tbl>
      <w:tblPr>
        <w:tblW w:w="99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7"/>
        <w:gridCol w:w="1276"/>
        <w:gridCol w:w="1276"/>
      </w:tblGrid>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 п/п</w:t>
            </w:r>
          </w:p>
        </w:tc>
        <w:tc>
          <w:tcPr>
            <w:tcW w:w="680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Показатель (индикатор)</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2018 год, план</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2018 год, факт</w:t>
            </w:r>
          </w:p>
        </w:tc>
      </w:tr>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1</w:t>
            </w:r>
          </w:p>
        </w:tc>
        <w:tc>
          <w:tcPr>
            <w:tcW w:w="6807" w:type="dxa"/>
          </w:tcPr>
          <w:p w:rsidR="00EB2CF7" w:rsidRPr="007450D5" w:rsidRDefault="00EB2CF7" w:rsidP="00EB2CF7">
            <w:pPr>
              <w:pStyle w:val="ConsPlusNormal"/>
              <w:ind w:firstLine="0"/>
              <w:jc w:val="both"/>
              <w:rPr>
                <w:rFonts w:ascii="Times New Roman" w:hAnsi="Times New Roman" w:cs="Times New Roman"/>
              </w:rPr>
            </w:pPr>
            <w:r w:rsidRPr="007450D5">
              <w:rPr>
                <w:rFonts w:ascii="Times New Roman" w:hAnsi="Times New Roman" w:cs="Times New Roman"/>
              </w:rPr>
              <w:t>Уровень дефицита бюджета Куйбышевского района от суммы доходов бюджета Куйбышевского района без учета безвозмездных поступлений, %</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&lt;= 10,0</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5,6</w:t>
            </w:r>
          </w:p>
        </w:tc>
      </w:tr>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2</w:t>
            </w:r>
          </w:p>
        </w:tc>
        <w:tc>
          <w:tcPr>
            <w:tcW w:w="6807" w:type="dxa"/>
          </w:tcPr>
          <w:p w:rsidR="00EB2CF7" w:rsidRPr="007450D5" w:rsidRDefault="00EB2CF7" w:rsidP="00EB2CF7">
            <w:pPr>
              <w:pStyle w:val="ConsPlusNormal"/>
              <w:ind w:firstLine="0"/>
              <w:jc w:val="both"/>
              <w:rPr>
                <w:rFonts w:ascii="Times New Roman" w:hAnsi="Times New Roman" w:cs="Times New Roman"/>
              </w:rPr>
            </w:pPr>
            <w:r w:rsidRPr="007450D5">
              <w:rPr>
                <w:rFonts w:ascii="Times New Roman" w:hAnsi="Times New Roman" w:cs="Times New Roman"/>
              </w:rPr>
              <w:t>Отношение объема муниципального долга Куйбышевского района к общему объему доходов бюджета без учета безвозмездных поступлений, %</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&lt;= 7,32</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7,29</w:t>
            </w:r>
          </w:p>
        </w:tc>
      </w:tr>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3</w:t>
            </w:r>
          </w:p>
        </w:tc>
        <w:tc>
          <w:tcPr>
            <w:tcW w:w="6807" w:type="dxa"/>
          </w:tcPr>
          <w:p w:rsidR="00EB2CF7" w:rsidRPr="007450D5" w:rsidRDefault="00EB2CF7" w:rsidP="00EB2CF7">
            <w:pPr>
              <w:pStyle w:val="ConsPlusNormal"/>
              <w:ind w:firstLine="0"/>
              <w:jc w:val="both"/>
              <w:rPr>
                <w:rFonts w:ascii="Times New Roman" w:hAnsi="Times New Roman" w:cs="Times New Roman"/>
              </w:rPr>
            </w:pPr>
            <w:r w:rsidRPr="007450D5">
              <w:rPr>
                <w:rFonts w:ascii="Times New Roman" w:hAnsi="Times New Roman" w:cs="Times New Roman"/>
              </w:rPr>
              <w:t xml:space="preserve">Доля объема расходов на обслуживание муниципального долга Куйбышевского района в общем объеме расходов </w:t>
            </w:r>
            <w:proofErr w:type="gramStart"/>
            <w:r w:rsidRPr="007450D5">
              <w:rPr>
                <w:rFonts w:ascii="Times New Roman" w:hAnsi="Times New Roman" w:cs="Times New Roman"/>
              </w:rPr>
              <w:t>бюджета ,</w:t>
            </w:r>
            <w:proofErr w:type="gramEnd"/>
            <w:r w:rsidRPr="007450D5">
              <w:rPr>
                <w:rFonts w:ascii="Times New Roman" w:hAnsi="Times New Roman" w:cs="Times New Roman"/>
              </w:rPr>
              <w:t xml:space="preserve"> за исключением объема расходов, осуществляемых за счет субвенций, предоставляемых из областного бюджета, %</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&lt;= 1,23</w:t>
            </w:r>
          </w:p>
        </w:tc>
        <w:tc>
          <w:tcPr>
            <w:tcW w:w="1276"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0,002</w:t>
            </w:r>
          </w:p>
        </w:tc>
      </w:tr>
    </w:tbl>
    <w:p w:rsidR="00EB2CF7" w:rsidRPr="007450D5" w:rsidRDefault="00EB2CF7" w:rsidP="00EB2CF7">
      <w:pPr>
        <w:shd w:val="clear" w:color="auto" w:fill="FFFFFF"/>
        <w:ind w:firstLine="709"/>
        <w:jc w:val="both"/>
        <w:rPr>
          <w:sz w:val="20"/>
          <w:szCs w:val="20"/>
        </w:rPr>
      </w:pPr>
    </w:p>
    <w:p w:rsidR="00EB2CF7" w:rsidRPr="007450D5" w:rsidRDefault="00EB2CF7" w:rsidP="00EB2CF7">
      <w:pPr>
        <w:shd w:val="clear" w:color="auto" w:fill="FFFFFF"/>
        <w:ind w:firstLine="709"/>
        <w:jc w:val="both"/>
        <w:rPr>
          <w:sz w:val="20"/>
          <w:szCs w:val="20"/>
        </w:rPr>
      </w:pPr>
      <w:r w:rsidRPr="007450D5">
        <w:rPr>
          <w:sz w:val="20"/>
          <w:szCs w:val="20"/>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w:t>
      </w:r>
      <w:proofErr w:type="gramStart"/>
      <w:r w:rsidRPr="007450D5">
        <w:rPr>
          <w:sz w:val="20"/>
          <w:szCs w:val="20"/>
        </w:rPr>
        <w:t>долга  будут</w:t>
      </w:r>
      <w:proofErr w:type="gramEnd"/>
      <w:r w:rsidRPr="007450D5">
        <w:rPr>
          <w:sz w:val="20"/>
          <w:szCs w:val="20"/>
        </w:rPr>
        <w:t xml:space="preserve"> принципами управления муниципальным долгом Куйбышевского района.</w:t>
      </w:r>
    </w:p>
    <w:p w:rsidR="00EB2CF7" w:rsidRPr="007450D5" w:rsidRDefault="00EB2CF7" w:rsidP="00EB2CF7">
      <w:pPr>
        <w:shd w:val="clear" w:color="auto" w:fill="FFFFFF"/>
        <w:ind w:firstLine="709"/>
        <w:jc w:val="both"/>
        <w:rPr>
          <w:sz w:val="20"/>
          <w:szCs w:val="20"/>
        </w:rPr>
      </w:pPr>
      <w:r w:rsidRPr="007450D5">
        <w:rPr>
          <w:sz w:val="20"/>
          <w:szCs w:val="20"/>
        </w:rPr>
        <w:t>Программы заимствований на 2020 год и плановый период 2021-2022 годов будут сформированы исходя из необходимости продолжения решения основных задач долговой политики:</w:t>
      </w:r>
    </w:p>
    <w:p w:rsidR="00EB2CF7" w:rsidRPr="007450D5" w:rsidRDefault="00EB2CF7" w:rsidP="00EB2CF7">
      <w:pPr>
        <w:shd w:val="clear" w:color="auto" w:fill="FFFFFF"/>
        <w:ind w:firstLine="709"/>
        <w:jc w:val="both"/>
        <w:rPr>
          <w:sz w:val="20"/>
          <w:szCs w:val="20"/>
        </w:rPr>
      </w:pPr>
      <w:r w:rsidRPr="007450D5">
        <w:rPr>
          <w:sz w:val="20"/>
          <w:szCs w:val="20"/>
        </w:rPr>
        <w:t>1.Снижение долговой нагрузки.</w:t>
      </w:r>
    </w:p>
    <w:p w:rsidR="00EB2CF7" w:rsidRPr="007450D5" w:rsidRDefault="00EB2CF7" w:rsidP="00EB2CF7">
      <w:pPr>
        <w:shd w:val="clear" w:color="auto" w:fill="FFFFFF"/>
        <w:ind w:firstLine="709"/>
        <w:jc w:val="both"/>
        <w:rPr>
          <w:sz w:val="20"/>
          <w:szCs w:val="20"/>
        </w:rPr>
      </w:pPr>
      <w:r w:rsidRPr="007450D5">
        <w:rPr>
          <w:sz w:val="20"/>
          <w:szCs w:val="20"/>
        </w:rPr>
        <w:t>2.Минимизация расходов на обслуживание муниципального внутреннего долга.</w:t>
      </w:r>
    </w:p>
    <w:p w:rsidR="00EB2CF7" w:rsidRPr="007450D5" w:rsidRDefault="00EB2CF7" w:rsidP="00EB2CF7">
      <w:pPr>
        <w:shd w:val="clear" w:color="auto" w:fill="FFFFFF"/>
        <w:ind w:firstLine="709"/>
        <w:jc w:val="both"/>
        <w:rPr>
          <w:sz w:val="20"/>
          <w:szCs w:val="20"/>
        </w:rPr>
      </w:pPr>
      <w:r w:rsidRPr="007450D5">
        <w:rPr>
          <w:sz w:val="20"/>
          <w:szCs w:val="20"/>
        </w:rPr>
        <w:t>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EB2CF7" w:rsidRPr="007450D5" w:rsidRDefault="00EB2CF7" w:rsidP="00EB2CF7">
      <w:pPr>
        <w:shd w:val="clear" w:color="auto" w:fill="FFFFFF"/>
        <w:ind w:firstLine="709"/>
        <w:jc w:val="both"/>
        <w:rPr>
          <w:sz w:val="20"/>
          <w:szCs w:val="20"/>
        </w:rPr>
      </w:pPr>
      <w:r w:rsidRPr="007450D5">
        <w:rPr>
          <w:sz w:val="20"/>
          <w:szCs w:val="20"/>
        </w:rPr>
        <w:t>Привлечение в бюджет Куйбышевского района кредитных ресурсов планируется осуществлять в основном в форме возобновляемых кредитных линий, что позволит в случае нехватки бюджетных средств привлекать и погашать кредитные ресурсы в кратчайшие сроки, а также обеспечит экономию бюджетных средств на обслуживание муниципального долга.</w:t>
      </w:r>
    </w:p>
    <w:p w:rsidR="00EB2CF7" w:rsidRPr="007450D5" w:rsidRDefault="00EB2CF7" w:rsidP="00EB2CF7">
      <w:pPr>
        <w:shd w:val="clear" w:color="auto" w:fill="FFFFFF"/>
        <w:ind w:firstLine="709"/>
        <w:jc w:val="both"/>
        <w:rPr>
          <w:sz w:val="20"/>
          <w:szCs w:val="20"/>
        </w:rPr>
      </w:pPr>
      <w:r w:rsidRPr="007450D5">
        <w:rPr>
          <w:sz w:val="20"/>
          <w:szCs w:val="20"/>
        </w:rPr>
        <w:t>Долговая политика в отношении предоставления муниципальных гарантий будет носить сдержанный характер. Предоставление муниципальных гарантий в 2020 году и плановом периоде 2021-2022 годах не планируется.</w:t>
      </w:r>
    </w:p>
    <w:p w:rsidR="00EB2CF7" w:rsidRPr="007450D5" w:rsidRDefault="00EB2CF7" w:rsidP="00EB2CF7">
      <w:pPr>
        <w:shd w:val="clear" w:color="auto" w:fill="FFFFFF"/>
        <w:ind w:firstLine="709"/>
        <w:jc w:val="both"/>
        <w:rPr>
          <w:sz w:val="20"/>
          <w:szCs w:val="20"/>
        </w:rPr>
      </w:pPr>
      <w:r w:rsidRPr="007450D5">
        <w:rPr>
          <w:sz w:val="20"/>
          <w:szCs w:val="20"/>
        </w:rPr>
        <w:t>В целях оценки и контроля эффективности управления муниципальным долгом Куйбышевского района в 2020-2022 годах определены следующие значения показателей долговой устойчивости Куйбышевского района:</w:t>
      </w:r>
    </w:p>
    <w:p w:rsidR="00EB2CF7" w:rsidRPr="007450D5" w:rsidRDefault="00EB2CF7" w:rsidP="00EB2CF7">
      <w:pPr>
        <w:pStyle w:val="ConsPlusNormal"/>
        <w:ind w:firstLine="709"/>
        <w:jc w:val="both"/>
        <w:rPr>
          <w:rFonts w:ascii="Times New Roman" w:hAnsi="Times New Roman" w:cs="Times New Roman"/>
        </w:rPr>
      </w:pPr>
    </w:p>
    <w:tbl>
      <w:tblPr>
        <w:tblW w:w="1006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63"/>
        <w:gridCol w:w="848"/>
        <w:gridCol w:w="850"/>
        <w:gridCol w:w="1134"/>
      </w:tblGrid>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 п/п</w:t>
            </w:r>
          </w:p>
        </w:tc>
        <w:tc>
          <w:tcPr>
            <w:tcW w:w="6663"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Показатель (индикатор)</w:t>
            </w:r>
          </w:p>
        </w:tc>
        <w:tc>
          <w:tcPr>
            <w:tcW w:w="848" w:type="dxa"/>
          </w:tcPr>
          <w:p w:rsidR="00EB2CF7" w:rsidRPr="007450D5" w:rsidRDefault="00EB2CF7" w:rsidP="00EB2CF7">
            <w:pPr>
              <w:pStyle w:val="ConsPlusNormal"/>
              <w:ind w:left="-345" w:right="75" w:firstLine="325"/>
              <w:jc w:val="center"/>
              <w:rPr>
                <w:rFonts w:ascii="Times New Roman" w:hAnsi="Times New Roman" w:cs="Times New Roman"/>
              </w:rPr>
            </w:pPr>
            <w:r w:rsidRPr="007450D5">
              <w:rPr>
                <w:rFonts w:ascii="Times New Roman" w:hAnsi="Times New Roman" w:cs="Times New Roman"/>
              </w:rPr>
              <w:t>2020</w:t>
            </w:r>
          </w:p>
          <w:p w:rsidR="00EB2CF7" w:rsidRPr="007450D5" w:rsidRDefault="00EB2CF7" w:rsidP="00EB2CF7">
            <w:pPr>
              <w:pStyle w:val="ConsPlusNormal"/>
              <w:ind w:left="-345" w:right="75" w:firstLine="325"/>
              <w:jc w:val="center"/>
              <w:rPr>
                <w:rFonts w:ascii="Times New Roman" w:hAnsi="Times New Roman" w:cs="Times New Roman"/>
              </w:rPr>
            </w:pPr>
            <w:r w:rsidRPr="007450D5">
              <w:rPr>
                <w:rFonts w:ascii="Times New Roman" w:hAnsi="Times New Roman" w:cs="Times New Roman"/>
              </w:rPr>
              <w:t>год</w:t>
            </w:r>
          </w:p>
        </w:tc>
        <w:tc>
          <w:tcPr>
            <w:tcW w:w="850"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2021 год</w:t>
            </w:r>
          </w:p>
        </w:tc>
        <w:tc>
          <w:tcPr>
            <w:tcW w:w="1134"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2022 год</w:t>
            </w:r>
          </w:p>
        </w:tc>
      </w:tr>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lastRenderedPageBreak/>
              <w:t>1</w:t>
            </w:r>
          </w:p>
        </w:tc>
        <w:tc>
          <w:tcPr>
            <w:tcW w:w="6663" w:type="dxa"/>
          </w:tcPr>
          <w:p w:rsidR="00EB2CF7" w:rsidRPr="007450D5" w:rsidRDefault="00EB2CF7" w:rsidP="00EB2CF7">
            <w:pPr>
              <w:pStyle w:val="ConsPlusNormal"/>
              <w:ind w:firstLine="0"/>
              <w:jc w:val="both"/>
              <w:rPr>
                <w:rFonts w:ascii="Times New Roman" w:hAnsi="Times New Roman" w:cs="Times New Roman"/>
              </w:rPr>
            </w:pPr>
            <w:r w:rsidRPr="007450D5">
              <w:rPr>
                <w:rFonts w:ascii="Times New Roman" w:hAnsi="Times New Roman" w:cs="Times New Roman"/>
              </w:rPr>
              <w:t>Уровень дефицита бюджета Куйбышевского района от суммы доходов бюджета Куйбышевского района без учета безвозмездных поступлений, %</w:t>
            </w:r>
          </w:p>
        </w:tc>
        <w:tc>
          <w:tcPr>
            <w:tcW w:w="848" w:type="dxa"/>
          </w:tcPr>
          <w:p w:rsidR="00EB2CF7" w:rsidRPr="007450D5" w:rsidRDefault="00EB2CF7" w:rsidP="00EB2CF7">
            <w:pPr>
              <w:pStyle w:val="ConsPlusNormal"/>
              <w:ind w:left="-772" w:firstLine="338"/>
              <w:jc w:val="center"/>
              <w:rPr>
                <w:rFonts w:ascii="Times New Roman" w:hAnsi="Times New Roman" w:cs="Times New Roman"/>
              </w:rPr>
            </w:pPr>
            <w:r w:rsidRPr="007450D5">
              <w:rPr>
                <w:rFonts w:ascii="Times New Roman" w:hAnsi="Times New Roman" w:cs="Times New Roman"/>
              </w:rPr>
              <w:t xml:space="preserve">&lt;= </w:t>
            </w:r>
          </w:p>
          <w:p w:rsidR="00EB2CF7" w:rsidRPr="007450D5" w:rsidRDefault="00EB2CF7" w:rsidP="00EB2CF7">
            <w:pPr>
              <w:pStyle w:val="ConsPlusNormal"/>
              <w:ind w:left="-772" w:firstLine="338"/>
              <w:jc w:val="center"/>
              <w:rPr>
                <w:rFonts w:ascii="Times New Roman" w:hAnsi="Times New Roman" w:cs="Times New Roman"/>
              </w:rPr>
            </w:pPr>
            <w:r w:rsidRPr="007450D5">
              <w:rPr>
                <w:rFonts w:ascii="Times New Roman" w:hAnsi="Times New Roman" w:cs="Times New Roman"/>
              </w:rPr>
              <w:t>10,0</w:t>
            </w:r>
          </w:p>
        </w:tc>
        <w:tc>
          <w:tcPr>
            <w:tcW w:w="850"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&lt;= 10,0</w:t>
            </w:r>
          </w:p>
        </w:tc>
        <w:tc>
          <w:tcPr>
            <w:tcW w:w="1134"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 xml:space="preserve">&lt;= </w:t>
            </w:r>
          </w:p>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10,0</w:t>
            </w:r>
          </w:p>
        </w:tc>
      </w:tr>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2</w:t>
            </w:r>
          </w:p>
        </w:tc>
        <w:tc>
          <w:tcPr>
            <w:tcW w:w="6663" w:type="dxa"/>
          </w:tcPr>
          <w:p w:rsidR="00EB2CF7" w:rsidRPr="007450D5" w:rsidRDefault="00EB2CF7" w:rsidP="00EB2CF7">
            <w:pPr>
              <w:pStyle w:val="ConsPlusNormal"/>
              <w:ind w:firstLine="0"/>
              <w:jc w:val="both"/>
              <w:rPr>
                <w:rFonts w:ascii="Times New Roman" w:hAnsi="Times New Roman" w:cs="Times New Roman"/>
              </w:rPr>
            </w:pPr>
            <w:r w:rsidRPr="007450D5">
              <w:rPr>
                <w:rFonts w:ascii="Times New Roman" w:hAnsi="Times New Roman" w:cs="Times New Roman"/>
              </w:rPr>
              <w:t>Отношение объема муниципального долга Куйбышевского района к общему объему доходов бюджета без учета безвозмездных поступлений, %</w:t>
            </w:r>
          </w:p>
        </w:tc>
        <w:tc>
          <w:tcPr>
            <w:tcW w:w="848" w:type="dxa"/>
          </w:tcPr>
          <w:p w:rsidR="00EB2CF7" w:rsidRPr="007450D5" w:rsidRDefault="00EB2CF7" w:rsidP="00EB2CF7">
            <w:pPr>
              <w:pStyle w:val="ConsPlusNormal"/>
              <w:ind w:left="-345" w:firstLine="345"/>
              <w:jc w:val="center"/>
              <w:rPr>
                <w:rFonts w:ascii="Times New Roman" w:hAnsi="Times New Roman" w:cs="Times New Roman"/>
              </w:rPr>
            </w:pPr>
            <w:r w:rsidRPr="007450D5">
              <w:rPr>
                <w:rFonts w:ascii="Times New Roman" w:hAnsi="Times New Roman" w:cs="Times New Roman"/>
              </w:rPr>
              <w:t>&lt;=   7,3</w:t>
            </w:r>
          </w:p>
        </w:tc>
        <w:tc>
          <w:tcPr>
            <w:tcW w:w="850"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&lt;=   7,3</w:t>
            </w:r>
          </w:p>
        </w:tc>
        <w:tc>
          <w:tcPr>
            <w:tcW w:w="1134"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 xml:space="preserve">&lt;= </w:t>
            </w:r>
          </w:p>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 xml:space="preserve">  7,3</w:t>
            </w:r>
          </w:p>
        </w:tc>
      </w:tr>
      <w:tr w:rsidR="00EB2CF7" w:rsidRPr="007450D5" w:rsidTr="00CC1C29">
        <w:tc>
          <w:tcPr>
            <w:tcW w:w="567"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3</w:t>
            </w:r>
          </w:p>
        </w:tc>
        <w:tc>
          <w:tcPr>
            <w:tcW w:w="6663" w:type="dxa"/>
          </w:tcPr>
          <w:p w:rsidR="00EB2CF7" w:rsidRPr="007450D5" w:rsidRDefault="00EB2CF7" w:rsidP="00EB2CF7">
            <w:pPr>
              <w:pStyle w:val="ConsPlusNormal"/>
              <w:ind w:firstLine="0"/>
              <w:jc w:val="both"/>
              <w:rPr>
                <w:rFonts w:ascii="Times New Roman" w:hAnsi="Times New Roman" w:cs="Times New Roman"/>
              </w:rPr>
            </w:pPr>
            <w:r w:rsidRPr="007450D5">
              <w:rPr>
                <w:rFonts w:ascii="Times New Roman" w:hAnsi="Times New Roman" w:cs="Times New Roman"/>
              </w:rPr>
              <w:t>Доля объема расходов на обслуживание муниципального долга Куйбышевского района в общем объеме расходов бюджета, за исключением объема расходов, осуществляемых за счет субвенций, предоставляемых из областного бюджета, %</w:t>
            </w:r>
          </w:p>
        </w:tc>
        <w:tc>
          <w:tcPr>
            <w:tcW w:w="848" w:type="dxa"/>
          </w:tcPr>
          <w:p w:rsidR="00EB2CF7" w:rsidRPr="007450D5" w:rsidRDefault="00EB2CF7" w:rsidP="00EB2CF7">
            <w:pPr>
              <w:pStyle w:val="ConsPlusNormal"/>
              <w:ind w:left="-345" w:right="73" w:firstLine="345"/>
              <w:jc w:val="center"/>
              <w:rPr>
                <w:rFonts w:ascii="Times New Roman" w:hAnsi="Times New Roman" w:cs="Times New Roman"/>
              </w:rPr>
            </w:pPr>
            <w:r w:rsidRPr="007450D5">
              <w:rPr>
                <w:rFonts w:ascii="Times New Roman" w:hAnsi="Times New Roman" w:cs="Times New Roman"/>
              </w:rPr>
              <w:t>&lt;=  0,2</w:t>
            </w:r>
          </w:p>
        </w:tc>
        <w:tc>
          <w:tcPr>
            <w:tcW w:w="850"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&lt;=  0,2</w:t>
            </w:r>
          </w:p>
        </w:tc>
        <w:tc>
          <w:tcPr>
            <w:tcW w:w="1134" w:type="dxa"/>
          </w:tcPr>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 xml:space="preserve">&lt;= </w:t>
            </w:r>
          </w:p>
          <w:p w:rsidR="00EB2CF7" w:rsidRPr="007450D5" w:rsidRDefault="00EB2CF7" w:rsidP="00EB2CF7">
            <w:pPr>
              <w:pStyle w:val="ConsPlusNormal"/>
              <w:ind w:firstLine="0"/>
              <w:jc w:val="center"/>
              <w:rPr>
                <w:rFonts w:ascii="Times New Roman" w:hAnsi="Times New Roman" w:cs="Times New Roman"/>
              </w:rPr>
            </w:pPr>
            <w:r w:rsidRPr="007450D5">
              <w:rPr>
                <w:rFonts w:ascii="Times New Roman" w:hAnsi="Times New Roman" w:cs="Times New Roman"/>
              </w:rPr>
              <w:t xml:space="preserve"> 0,2</w:t>
            </w:r>
          </w:p>
        </w:tc>
      </w:tr>
    </w:tbl>
    <w:p w:rsidR="00EB2CF7" w:rsidRPr="007450D5" w:rsidRDefault="00EB2CF7" w:rsidP="00EB2CF7">
      <w:pPr>
        <w:shd w:val="clear" w:color="auto" w:fill="FFFFFF"/>
        <w:ind w:firstLine="709"/>
        <w:jc w:val="both"/>
        <w:rPr>
          <w:sz w:val="20"/>
          <w:szCs w:val="20"/>
        </w:rPr>
      </w:pPr>
      <w:r w:rsidRPr="007450D5">
        <w:rPr>
          <w:sz w:val="20"/>
          <w:szCs w:val="20"/>
        </w:rPr>
        <w:t>В рамках достижения поставленных задач необходимо обеспечить формирование благоприятной кредитной истории и выстраивать взаимоотношения с кредитными организациями на основе конкурсных процедур.</w:t>
      </w:r>
    </w:p>
    <w:p w:rsidR="00187DBD" w:rsidRPr="007450D5" w:rsidRDefault="00187DBD" w:rsidP="00EB2CF7">
      <w:pPr>
        <w:jc w:val="center"/>
        <w:outlineLvl w:val="0"/>
        <w:rPr>
          <w:rFonts w:eastAsia="Arial"/>
          <w:bCs/>
          <w:sz w:val="20"/>
          <w:szCs w:val="20"/>
        </w:rPr>
      </w:pPr>
    </w:p>
    <w:p w:rsidR="00187DBD" w:rsidRPr="007450D5" w:rsidRDefault="00187DBD" w:rsidP="00EB2CF7">
      <w:pPr>
        <w:jc w:val="center"/>
        <w:outlineLvl w:val="0"/>
        <w:rPr>
          <w:rFonts w:eastAsia="Arial"/>
          <w:bCs/>
          <w:sz w:val="20"/>
          <w:szCs w:val="20"/>
        </w:rPr>
      </w:pPr>
    </w:p>
    <w:p w:rsidR="00A24DD0" w:rsidRPr="007450D5" w:rsidRDefault="00A24DD0" w:rsidP="00EB2CF7">
      <w:pPr>
        <w:jc w:val="center"/>
        <w:outlineLvl w:val="0"/>
        <w:rPr>
          <w:rFonts w:eastAsia="Arial"/>
          <w:bCs/>
          <w:sz w:val="20"/>
          <w:szCs w:val="20"/>
        </w:rPr>
      </w:pPr>
    </w:p>
    <w:p w:rsidR="00A24DD0" w:rsidRPr="007450D5" w:rsidRDefault="00A24DD0" w:rsidP="00EB2CF7">
      <w:pPr>
        <w:jc w:val="center"/>
        <w:outlineLvl w:val="0"/>
        <w:rPr>
          <w:rFonts w:eastAsia="Arial"/>
          <w:bCs/>
          <w:sz w:val="20"/>
          <w:szCs w:val="20"/>
        </w:rPr>
      </w:pPr>
    </w:p>
    <w:p w:rsidR="00EB2CF7" w:rsidRPr="007450D5" w:rsidRDefault="00EB2CF7" w:rsidP="00EB2CF7">
      <w:pPr>
        <w:pStyle w:val="af5"/>
        <w:rPr>
          <w:b w:val="0"/>
          <w:bCs w:val="0"/>
          <w:sz w:val="20"/>
          <w:szCs w:val="20"/>
        </w:rPr>
      </w:pPr>
      <w:r w:rsidRPr="007450D5">
        <w:rPr>
          <w:b w:val="0"/>
          <w:bCs w:val="0"/>
          <w:sz w:val="20"/>
          <w:szCs w:val="20"/>
        </w:rPr>
        <w:t>АДМИНИСТРАЦИЯ КУЙБЫШЕВСКОГО РАЙОНА</w:t>
      </w:r>
    </w:p>
    <w:p w:rsidR="00EB2CF7" w:rsidRPr="007450D5" w:rsidRDefault="00EB2CF7" w:rsidP="00EB2CF7">
      <w:pPr>
        <w:pStyle w:val="1a"/>
        <w:ind w:firstLine="540"/>
        <w:rPr>
          <w:b w:val="0"/>
          <w:sz w:val="20"/>
          <w:szCs w:val="20"/>
        </w:rPr>
      </w:pPr>
    </w:p>
    <w:p w:rsidR="00EB2CF7" w:rsidRPr="007450D5" w:rsidRDefault="00EB2CF7" w:rsidP="00EB2CF7">
      <w:pPr>
        <w:pStyle w:val="1a"/>
        <w:rPr>
          <w:b w:val="0"/>
          <w:sz w:val="20"/>
          <w:szCs w:val="20"/>
        </w:rPr>
      </w:pPr>
      <w:r w:rsidRPr="007450D5">
        <w:rPr>
          <w:b w:val="0"/>
          <w:sz w:val="20"/>
          <w:szCs w:val="20"/>
        </w:rPr>
        <w:t>ПОСТАНОВЛЕНИЕ</w:t>
      </w:r>
    </w:p>
    <w:p w:rsidR="00EB2CF7" w:rsidRPr="007450D5" w:rsidRDefault="00EB2CF7" w:rsidP="00EB2CF7">
      <w:pPr>
        <w:jc w:val="center"/>
        <w:rPr>
          <w:sz w:val="20"/>
          <w:szCs w:val="20"/>
        </w:rPr>
      </w:pPr>
    </w:p>
    <w:p w:rsidR="00EB2CF7" w:rsidRPr="007450D5" w:rsidRDefault="00EB2CF7" w:rsidP="00EB2CF7">
      <w:pPr>
        <w:jc w:val="center"/>
        <w:rPr>
          <w:sz w:val="20"/>
          <w:szCs w:val="20"/>
        </w:rPr>
      </w:pPr>
      <w:r w:rsidRPr="007450D5">
        <w:rPr>
          <w:sz w:val="20"/>
          <w:szCs w:val="20"/>
        </w:rPr>
        <w:t>г. Куйбышев</w:t>
      </w:r>
    </w:p>
    <w:p w:rsidR="00EB2CF7" w:rsidRPr="007450D5" w:rsidRDefault="00EB2CF7" w:rsidP="00EB2CF7">
      <w:pPr>
        <w:jc w:val="center"/>
        <w:rPr>
          <w:sz w:val="20"/>
          <w:szCs w:val="20"/>
        </w:rPr>
      </w:pPr>
      <w:r w:rsidRPr="007450D5">
        <w:rPr>
          <w:sz w:val="20"/>
          <w:szCs w:val="20"/>
        </w:rPr>
        <w:t>Новосибирская область</w:t>
      </w:r>
    </w:p>
    <w:p w:rsidR="00EB2CF7" w:rsidRPr="007450D5" w:rsidRDefault="00EB2CF7" w:rsidP="00EB2CF7">
      <w:pPr>
        <w:tabs>
          <w:tab w:val="center" w:pos="-1843"/>
          <w:tab w:val="left" w:pos="-1418"/>
          <w:tab w:val="right" w:pos="11907"/>
        </w:tabs>
        <w:autoSpaceDE w:val="0"/>
        <w:autoSpaceDN w:val="0"/>
        <w:ind w:right="-1"/>
        <w:jc w:val="both"/>
        <w:rPr>
          <w:sz w:val="20"/>
          <w:szCs w:val="20"/>
        </w:rPr>
      </w:pPr>
    </w:p>
    <w:p w:rsidR="00EB2CF7" w:rsidRPr="007450D5" w:rsidRDefault="00EB2CF7" w:rsidP="00EB2CF7">
      <w:pPr>
        <w:tabs>
          <w:tab w:val="center" w:pos="-1843"/>
          <w:tab w:val="left" w:pos="-1418"/>
          <w:tab w:val="right" w:pos="11907"/>
        </w:tabs>
        <w:autoSpaceDE w:val="0"/>
        <w:autoSpaceDN w:val="0"/>
        <w:ind w:right="-1"/>
        <w:jc w:val="center"/>
        <w:rPr>
          <w:sz w:val="20"/>
          <w:szCs w:val="20"/>
        </w:rPr>
      </w:pPr>
      <w:r w:rsidRPr="007450D5">
        <w:rPr>
          <w:sz w:val="20"/>
          <w:szCs w:val="20"/>
        </w:rPr>
        <w:t>11.11.2019 № 1039</w:t>
      </w:r>
    </w:p>
    <w:p w:rsidR="00EB2CF7" w:rsidRPr="007450D5" w:rsidRDefault="00EB2CF7" w:rsidP="00EB2CF7">
      <w:pPr>
        <w:tabs>
          <w:tab w:val="center" w:pos="-1843"/>
          <w:tab w:val="left" w:pos="-1418"/>
          <w:tab w:val="right" w:pos="11907"/>
        </w:tabs>
        <w:autoSpaceDE w:val="0"/>
        <w:autoSpaceDN w:val="0"/>
        <w:ind w:right="-1"/>
        <w:jc w:val="both"/>
        <w:rPr>
          <w:sz w:val="20"/>
          <w:szCs w:val="20"/>
        </w:rPr>
      </w:pPr>
    </w:p>
    <w:p w:rsidR="00EB2CF7" w:rsidRPr="007450D5" w:rsidRDefault="00EB2CF7" w:rsidP="00EB2CF7">
      <w:pPr>
        <w:autoSpaceDE w:val="0"/>
        <w:autoSpaceDN w:val="0"/>
        <w:adjustRightInd w:val="0"/>
        <w:jc w:val="center"/>
        <w:rPr>
          <w:bCs/>
          <w:sz w:val="20"/>
          <w:szCs w:val="20"/>
        </w:rPr>
      </w:pPr>
      <w:r w:rsidRPr="007450D5">
        <w:rPr>
          <w:bCs/>
          <w:sz w:val="20"/>
          <w:szCs w:val="20"/>
        </w:rPr>
        <w:t xml:space="preserve">О внесении изменений в постановление администрации </w:t>
      </w:r>
    </w:p>
    <w:p w:rsidR="00EB2CF7" w:rsidRPr="007450D5" w:rsidRDefault="00EB2CF7" w:rsidP="00EB2CF7">
      <w:pPr>
        <w:autoSpaceDE w:val="0"/>
        <w:autoSpaceDN w:val="0"/>
        <w:adjustRightInd w:val="0"/>
        <w:jc w:val="center"/>
        <w:rPr>
          <w:bCs/>
          <w:sz w:val="20"/>
          <w:szCs w:val="20"/>
        </w:rPr>
      </w:pPr>
      <w:r w:rsidRPr="007450D5">
        <w:rPr>
          <w:bCs/>
          <w:sz w:val="20"/>
          <w:szCs w:val="20"/>
        </w:rPr>
        <w:t>Куйбышевского района от 03.07.2017 № 877</w:t>
      </w:r>
    </w:p>
    <w:p w:rsidR="00EB2CF7" w:rsidRPr="007450D5" w:rsidRDefault="00EB2CF7" w:rsidP="00EB2CF7">
      <w:pPr>
        <w:autoSpaceDE w:val="0"/>
        <w:autoSpaceDN w:val="0"/>
        <w:adjustRightInd w:val="0"/>
        <w:ind w:firstLine="709"/>
        <w:jc w:val="both"/>
        <w:rPr>
          <w:sz w:val="20"/>
          <w:szCs w:val="20"/>
        </w:rPr>
      </w:pPr>
    </w:p>
    <w:p w:rsidR="00EB2CF7" w:rsidRPr="007450D5" w:rsidRDefault="00EB2CF7" w:rsidP="00EB2CF7">
      <w:pPr>
        <w:autoSpaceDE w:val="0"/>
        <w:autoSpaceDN w:val="0"/>
        <w:adjustRightInd w:val="0"/>
        <w:ind w:firstLine="709"/>
        <w:jc w:val="both"/>
        <w:rPr>
          <w:sz w:val="20"/>
          <w:szCs w:val="20"/>
        </w:rPr>
      </w:pPr>
      <w:r w:rsidRPr="007450D5">
        <w:rPr>
          <w:sz w:val="20"/>
          <w:szCs w:val="20"/>
        </w:rPr>
        <w:t>Администрация Куйбышевского района</w:t>
      </w:r>
    </w:p>
    <w:p w:rsidR="00EB2CF7" w:rsidRPr="007450D5" w:rsidRDefault="00EB2CF7" w:rsidP="00EB2CF7">
      <w:pPr>
        <w:autoSpaceDE w:val="0"/>
        <w:autoSpaceDN w:val="0"/>
        <w:adjustRightInd w:val="0"/>
        <w:ind w:firstLine="709"/>
        <w:jc w:val="both"/>
        <w:rPr>
          <w:sz w:val="20"/>
          <w:szCs w:val="20"/>
        </w:rPr>
      </w:pPr>
      <w:r w:rsidRPr="007450D5">
        <w:rPr>
          <w:sz w:val="20"/>
          <w:szCs w:val="20"/>
        </w:rPr>
        <w:t>ПОСТАНОВЛЯЕТ:</w:t>
      </w:r>
    </w:p>
    <w:p w:rsidR="00EB2CF7" w:rsidRPr="007450D5" w:rsidRDefault="00EB2CF7" w:rsidP="00EB2CF7">
      <w:pPr>
        <w:tabs>
          <w:tab w:val="left" w:pos="709"/>
        </w:tabs>
        <w:autoSpaceDE w:val="0"/>
        <w:autoSpaceDN w:val="0"/>
        <w:adjustRightInd w:val="0"/>
        <w:ind w:firstLine="709"/>
        <w:jc w:val="both"/>
        <w:rPr>
          <w:bCs/>
          <w:sz w:val="20"/>
          <w:szCs w:val="20"/>
        </w:rPr>
      </w:pPr>
      <w:r w:rsidRPr="007450D5">
        <w:rPr>
          <w:sz w:val="20"/>
          <w:szCs w:val="20"/>
        </w:rPr>
        <w:t xml:space="preserve">1. Внести в постановление администрации Куйбышевского района от 03.07.2017 № 877 «Об определении видов обязательных работ, объектов для их отбывания и мест отбывания исправительных работ на территории Куйбышевского района» </w:t>
      </w:r>
      <w:r w:rsidRPr="007450D5">
        <w:rPr>
          <w:bCs/>
          <w:sz w:val="20"/>
          <w:szCs w:val="20"/>
        </w:rPr>
        <w:t>следующие изменения:</w:t>
      </w:r>
    </w:p>
    <w:p w:rsidR="00EB2CF7" w:rsidRPr="007450D5" w:rsidRDefault="00EB2CF7" w:rsidP="00EB2CF7">
      <w:pPr>
        <w:tabs>
          <w:tab w:val="left" w:pos="709"/>
        </w:tabs>
        <w:autoSpaceDE w:val="0"/>
        <w:autoSpaceDN w:val="0"/>
        <w:adjustRightInd w:val="0"/>
        <w:ind w:firstLine="709"/>
        <w:jc w:val="both"/>
        <w:rPr>
          <w:bCs/>
          <w:sz w:val="20"/>
          <w:szCs w:val="20"/>
        </w:rPr>
      </w:pPr>
      <w:r w:rsidRPr="007450D5">
        <w:rPr>
          <w:bCs/>
          <w:sz w:val="20"/>
          <w:szCs w:val="20"/>
        </w:rPr>
        <w:t>1) Приложение 1 к постановлению изложить в редакции приложения к настоящему постановлению.</w:t>
      </w:r>
    </w:p>
    <w:p w:rsidR="00EB2CF7" w:rsidRPr="007450D5" w:rsidRDefault="00EB2CF7" w:rsidP="00EB2CF7">
      <w:pPr>
        <w:autoSpaceDE w:val="0"/>
        <w:autoSpaceDN w:val="0"/>
        <w:adjustRightInd w:val="0"/>
        <w:ind w:firstLine="709"/>
        <w:jc w:val="both"/>
        <w:rPr>
          <w:sz w:val="20"/>
          <w:szCs w:val="20"/>
        </w:rPr>
      </w:pPr>
      <w:r w:rsidRPr="007450D5">
        <w:rPr>
          <w:sz w:val="20"/>
          <w:szCs w:val="20"/>
        </w:rPr>
        <w:t>2.  Управлению делами администрации Куйбышевского района (</w:t>
      </w:r>
      <w:proofErr w:type="spellStart"/>
      <w:r w:rsidRPr="007450D5">
        <w:rPr>
          <w:sz w:val="20"/>
          <w:szCs w:val="20"/>
        </w:rPr>
        <w:t>Дирибасова</w:t>
      </w:r>
      <w:proofErr w:type="spellEnd"/>
      <w:r w:rsidRPr="007450D5">
        <w:rPr>
          <w:sz w:val="20"/>
          <w:szCs w:val="20"/>
        </w:rPr>
        <w:t xml:space="preserve">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EB2CF7" w:rsidRPr="007450D5" w:rsidRDefault="00F464C3" w:rsidP="00EB2CF7">
      <w:pPr>
        <w:ind w:firstLine="709"/>
        <w:jc w:val="both"/>
        <w:rPr>
          <w:sz w:val="20"/>
          <w:szCs w:val="20"/>
        </w:rPr>
      </w:pPr>
      <w:hyperlink r:id="rId8" w:history="1">
        <w:r w:rsidR="00EB2CF7" w:rsidRPr="007450D5">
          <w:rPr>
            <w:sz w:val="20"/>
            <w:szCs w:val="20"/>
          </w:rPr>
          <w:t>3</w:t>
        </w:r>
      </w:hyperlink>
      <w:r w:rsidR="00EB2CF7" w:rsidRPr="007450D5">
        <w:rPr>
          <w:sz w:val="20"/>
          <w:szCs w:val="20"/>
        </w:rPr>
        <w:t>. Контроль за исполнением настоящего постановления оставляю за собой.</w:t>
      </w:r>
    </w:p>
    <w:p w:rsidR="00EB2CF7" w:rsidRPr="007450D5" w:rsidRDefault="00EB2CF7" w:rsidP="00EB2CF7">
      <w:pPr>
        <w:pStyle w:val="ConsPlusNormal"/>
        <w:widowControl/>
        <w:ind w:firstLine="0"/>
        <w:rPr>
          <w:rFonts w:ascii="Times New Roman" w:hAnsi="Times New Roman" w:cs="Times New Roman"/>
        </w:rPr>
      </w:pPr>
    </w:p>
    <w:p w:rsidR="00EB2CF7" w:rsidRPr="007450D5" w:rsidRDefault="00EB2CF7" w:rsidP="00EB2CF7">
      <w:pPr>
        <w:pStyle w:val="ConsPlusNormal"/>
        <w:widowControl/>
        <w:ind w:firstLine="0"/>
        <w:rPr>
          <w:rFonts w:ascii="Times New Roman" w:hAnsi="Times New Roman" w:cs="Times New Roman"/>
        </w:rPr>
      </w:pPr>
      <w:r w:rsidRPr="007450D5">
        <w:rPr>
          <w:rFonts w:ascii="Times New Roman" w:hAnsi="Times New Roman" w:cs="Times New Roman"/>
        </w:rPr>
        <w:t>Глава Куйбышевского района                                                                                                                       О.В. Караваев</w:t>
      </w:r>
    </w:p>
    <w:p w:rsidR="00EB2CF7" w:rsidRPr="007450D5" w:rsidRDefault="00EB2CF7" w:rsidP="00EB2CF7">
      <w:pPr>
        <w:pStyle w:val="ConsPlusNormal"/>
        <w:widowControl/>
        <w:ind w:left="5812" w:firstLine="0"/>
        <w:jc w:val="center"/>
        <w:outlineLvl w:val="0"/>
        <w:rPr>
          <w:rFonts w:ascii="Times New Roman" w:hAnsi="Times New Roman" w:cs="Times New Roman"/>
        </w:rPr>
      </w:pPr>
    </w:p>
    <w:p w:rsidR="00EB2CF7" w:rsidRPr="007450D5" w:rsidRDefault="00EB2CF7" w:rsidP="00EB2CF7">
      <w:pPr>
        <w:pStyle w:val="ConsPlusNormal"/>
        <w:widowControl/>
        <w:ind w:left="5812" w:firstLine="0"/>
        <w:jc w:val="center"/>
        <w:outlineLvl w:val="0"/>
        <w:rPr>
          <w:rFonts w:ascii="Times New Roman" w:hAnsi="Times New Roman" w:cs="Times New Roman"/>
        </w:rPr>
      </w:pPr>
      <w:r w:rsidRPr="007450D5">
        <w:rPr>
          <w:rFonts w:ascii="Times New Roman" w:hAnsi="Times New Roman" w:cs="Times New Roman"/>
        </w:rPr>
        <w:t>ПРИЛОЖЕНИЕ</w:t>
      </w:r>
    </w:p>
    <w:p w:rsidR="00EB2CF7" w:rsidRPr="007450D5" w:rsidRDefault="00EB2CF7" w:rsidP="00EB2CF7">
      <w:pPr>
        <w:pStyle w:val="ConsPlusNormal"/>
        <w:widowControl/>
        <w:ind w:left="5812" w:firstLine="0"/>
        <w:jc w:val="center"/>
        <w:outlineLvl w:val="0"/>
        <w:rPr>
          <w:rFonts w:ascii="Times New Roman" w:hAnsi="Times New Roman" w:cs="Times New Roman"/>
        </w:rPr>
      </w:pPr>
      <w:r w:rsidRPr="007450D5">
        <w:rPr>
          <w:rFonts w:ascii="Times New Roman" w:hAnsi="Times New Roman" w:cs="Times New Roman"/>
        </w:rPr>
        <w:t>к постановлению администрации</w:t>
      </w:r>
    </w:p>
    <w:p w:rsidR="00EB2CF7" w:rsidRPr="007450D5" w:rsidRDefault="00EB2CF7" w:rsidP="00EB2CF7">
      <w:pPr>
        <w:pStyle w:val="ConsPlusNormal"/>
        <w:widowControl/>
        <w:ind w:left="5812" w:firstLine="0"/>
        <w:jc w:val="center"/>
        <w:outlineLvl w:val="0"/>
        <w:rPr>
          <w:rFonts w:ascii="Times New Roman" w:hAnsi="Times New Roman" w:cs="Times New Roman"/>
        </w:rPr>
      </w:pPr>
      <w:r w:rsidRPr="007450D5">
        <w:rPr>
          <w:rFonts w:ascii="Times New Roman" w:hAnsi="Times New Roman" w:cs="Times New Roman"/>
        </w:rPr>
        <w:t>Куйбышевского района</w:t>
      </w:r>
    </w:p>
    <w:p w:rsidR="00EB2CF7" w:rsidRPr="007450D5" w:rsidRDefault="00EB2CF7" w:rsidP="00EB2CF7">
      <w:pPr>
        <w:pStyle w:val="ConsPlusNormal"/>
        <w:widowControl/>
        <w:ind w:left="5812" w:firstLine="0"/>
        <w:jc w:val="center"/>
        <w:outlineLvl w:val="0"/>
        <w:rPr>
          <w:rFonts w:ascii="Times New Roman" w:hAnsi="Times New Roman" w:cs="Times New Roman"/>
        </w:rPr>
      </w:pPr>
      <w:r w:rsidRPr="007450D5">
        <w:rPr>
          <w:rFonts w:ascii="Times New Roman" w:hAnsi="Times New Roman" w:cs="Times New Roman"/>
        </w:rPr>
        <w:t>от 11.11.2019 № 1039</w:t>
      </w:r>
    </w:p>
    <w:p w:rsidR="00EB2CF7" w:rsidRPr="007450D5" w:rsidRDefault="00EB2CF7" w:rsidP="00EB2CF7">
      <w:pPr>
        <w:pStyle w:val="ConsPlusNormal"/>
        <w:widowControl/>
        <w:ind w:firstLine="0"/>
        <w:jc w:val="right"/>
        <w:outlineLvl w:val="0"/>
        <w:rPr>
          <w:rFonts w:ascii="Times New Roman" w:hAnsi="Times New Roman" w:cs="Times New Roman"/>
        </w:rPr>
      </w:pPr>
    </w:p>
    <w:p w:rsidR="00EB2CF7" w:rsidRPr="007450D5" w:rsidRDefault="00EB2CF7" w:rsidP="00EB2CF7">
      <w:pPr>
        <w:pStyle w:val="ConsPlusNormal"/>
        <w:widowControl/>
        <w:ind w:firstLine="0"/>
        <w:jc w:val="right"/>
        <w:outlineLvl w:val="0"/>
        <w:rPr>
          <w:rFonts w:ascii="Times New Roman" w:hAnsi="Times New Roman" w:cs="Times New Roman"/>
        </w:rPr>
      </w:pPr>
    </w:p>
    <w:p w:rsidR="00EB2CF7" w:rsidRPr="007450D5" w:rsidRDefault="00EB2CF7" w:rsidP="00EB2CF7">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Перечень организаций для отбывания наказания в виде обязательных работ</w:t>
      </w:r>
    </w:p>
    <w:p w:rsidR="00EB2CF7" w:rsidRPr="007450D5" w:rsidRDefault="00EB2CF7" w:rsidP="00EB2CF7">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и наказания в виде исправительных работ на территории</w:t>
      </w:r>
    </w:p>
    <w:p w:rsidR="00EB2CF7" w:rsidRPr="007450D5" w:rsidRDefault="00EB2CF7" w:rsidP="00EB2CF7">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Куйбышевского района</w:t>
      </w:r>
    </w:p>
    <w:p w:rsidR="00EB2CF7" w:rsidRPr="007450D5" w:rsidRDefault="00EB2CF7" w:rsidP="00EB2CF7">
      <w:pPr>
        <w:pStyle w:val="ConsPlusNormal"/>
        <w:widowControl/>
        <w:ind w:firstLine="0"/>
        <w:jc w:val="center"/>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5776"/>
      </w:tblGrid>
      <w:tr w:rsidR="00EB2CF7" w:rsidRPr="007450D5" w:rsidTr="00CC1C29">
        <w:tc>
          <w:tcPr>
            <w:tcW w:w="817"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п/п</w:t>
            </w:r>
          </w:p>
        </w:tc>
        <w:tc>
          <w:tcPr>
            <w:tcW w:w="3544"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Муниципальное</w:t>
            </w:r>
          </w:p>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образование</w:t>
            </w:r>
          </w:p>
        </w:tc>
        <w:tc>
          <w:tcPr>
            <w:tcW w:w="5776"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Организация</w:t>
            </w:r>
          </w:p>
        </w:tc>
      </w:tr>
      <w:tr w:rsidR="00EB2CF7" w:rsidRPr="007450D5" w:rsidTr="00CC1C29">
        <w:trPr>
          <w:trHeight w:val="3251"/>
        </w:trPr>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lastRenderedPageBreak/>
              <w:t>1</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Город Куйбышев</w:t>
            </w:r>
          </w:p>
        </w:tc>
        <w:tc>
          <w:tcPr>
            <w:tcW w:w="5776" w:type="dxa"/>
            <w:shd w:val="clear" w:color="auto" w:fill="auto"/>
          </w:tcPr>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МКУ «Городская служба дорожного хозяйства»</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МУП «</w:t>
            </w:r>
            <w:proofErr w:type="spellStart"/>
            <w:r w:rsidRPr="007450D5">
              <w:rPr>
                <w:rFonts w:ascii="Times New Roman" w:hAnsi="Times New Roman" w:cs="Times New Roman"/>
              </w:rPr>
              <w:t>Геострой</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МУП «</w:t>
            </w:r>
            <w:proofErr w:type="spellStart"/>
            <w:r w:rsidRPr="007450D5">
              <w:rPr>
                <w:rFonts w:ascii="Times New Roman" w:hAnsi="Times New Roman" w:cs="Times New Roman"/>
              </w:rPr>
              <w:t>Горводоканал</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МУП «</w:t>
            </w:r>
            <w:proofErr w:type="spellStart"/>
            <w:r w:rsidRPr="007450D5">
              <w:rPr>
                <w:rFonts w:ascii="Times New Roman" w:hAnsi="Times New Roman" w:cs="Times New Roman"/>
              </w:rPr>
              <w:t>Спецавтохозяйство</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Куйбышевский районный суд Новосибирской области</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ОАО «КАЗ-Холдинг»</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ОАО «</w:t>
            </w:r>
            <w:proofErr w:type="spellStart"/>
            <w:r w:rsidRPr="007450D5">
              <w:rPr>
                <w:rFonts w:ascii="Times New Roman" w:hAnsi="Times New Roman" w:cs="Times New Roman"/>
              </w:rPr>
              <w:t>Каинсктранс</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ОАО «</w:t>
            </w:r>
            <w:proofErr w:type="spellStart"/>
            <w:r w:rsidRPr="007450D5">
              <w:rPr>
                <w:rFonts w:ascii="Times New Roman" w:hAnsi="Times New Roman" w:cs="Times New Roman"/>
              </w:rPr>
              <w:t>Каинск</w:t>
            </w:r>
            <w:proofErr w:type="spellEnd"/>
            <w:r w:rsidRPr="007450D5">
              <w:rPr>
                <w:rFonts w:ascii="Times New Roman" w:hAnsi="Times New Roman" w:cs="Times New Roman"/>
              </w:rPr>
              <w:t xml:space="preserve"> урожай»</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ЗАО «</w:t>
            </w:r>
            <w:proofErr w:type="spellStart"/>
            <w:r w:rsidRPr="007450D5">
              <w:rPr>
                <w:rFonts w:ascii="Times New Roman" w:hAnsi="Times New Roman" w:cs="Times New Roman"/>
              </w:rPr>
              <w:t>АсфаВодСервис</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spellStart"/>
            <w:r w:rsidRPr="007450D5">
              <w:rPr>
                <w:rFonts w:ascii="Times New Roman" w:hAnsi="Times New Roman" w:cs="Times New Roman"/>
              </w:rPr>
              <w:t>СтройДорСиб</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Куйбышевское ПТПК</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«Альянс»</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ЖСК «Заводской»</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«Металлист»</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gramStart"/>
            <w:r w:rsidRPr="007450D5">
              <w:rPr>
                <w:rFonts w:ascii="Times New Roman" w:hAnsi="Times New Roman" w:cs="Times New Roman"/>
              </w:rPr>
              <w:t>Партнер »</w:t>
            </w:r>
            <w:proofErr w:type="gramEnd"/>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«Созвездие»</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«ФИШ МЭН»</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«УК г. Куйбышева»</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ИП Евдокимов Алексей Сергеевич (ИНН 545205189517)</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ИП Зотов Роман Анатольевич (ИНН 544590051208)</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«УК Выбор»</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Каинское ЗТПО</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Куйбышевский «</w:t>
            </w:r>
            <w:proofErr w:type="spellStart"/>
            <w:r w:rsidRPr="007450D5">
              <w:rPr>
                <w:rFonts w:ascii="Times New Roman" w:hAnsi="Times New Roman" w:cs="Times New Roman"/>
              </w:rPr>
              <w:t>ГорПО</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Куйбышевский ТЗПО</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«Конфетти»</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«ПК Ермак»</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«СИБПРОДХЛАД»</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«УК «</w:t>
            </w:r>
            <w:proofErr w:type="spellStart"/>
            <w:r w:rsidRPr="007450D5">
              <w:rPr>
                <w:rFonts w:ascii="Times New Roman" w:hAnsi="Times New Roman" w:cs="Times New Roman"/>
              </w:rPr>
              <w:t>Каинск</w:t>
            </w:r>
            <w:proofErr w:type="spellEnd"/>
            <w:r w:rsidRPr="007450D5">
              <w:rPr>
                <w:rFonts w:ascii="Times New Roman" w:hAnsi="Times New Roman" w:cs="Times New Roman"/>
              </w:rPr>
              <w:t xml:space="preserve"> сервис»</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spellStart"/>
            <w:r w:rsidRPr="007450D5">
              <w:rPr>
                <w:rFonts w:ascii="Times New Roman" w:hAnsi="Times New Roman" w:cs="Times New Roman"/>
              </w:rPr>
              <w:t>СпецСтройМонтаж</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МУП «Центр комплексного обслуживания населения»</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ЖСК «Сибиряк»</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Куйбышевская межрайонная прокуратура</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gramStart"/>
            <w:r w:rsidRPr="007450D5">
              <w:rPr>
                <w:rFonts w:ascii="Times New Roman" w:hAnsi="Times New Roman" w:cs="Times New Roman"/>
              </w:rPr>
              <w:t>Реал»</w:t>
            </w:r>
            <w:r w:rsidRPr="007450D5">
              <w:rPr>
                <w:rFonts w:ascii="Times New Roman" w:hAnsi="Times New Roman" w:cs="Times New Roman"/>
              </w:rPr>
              <w:br/>
              <w:t>ООО</w:t>
            </w:r>
            <w:proofErr w:type="gramEnd"/>
            <w:r w:rsidRPr="007450D5">
              <w:rPr>
                <w:rFonts w:ascii="Times New Roman" w:hAnsi="Times New Roman" w:cs="Times New Roman"/>
              </w:rPr>
              <w:t xml:space="preserve"> СТК «</w:t>
            </w:r>
            <w:proofErr w:type="spellStart"/>
            <w:r w:rsidRPr="007450D5">
              <w:rPr>
                <w:rFonts w:ascii="Times New Roman" w:hAnsi="Times New Roman" w:cs="Times New Roman"/>
              </w:rPr>
              <w:t>ГАЗ-Сервис</w:t>
            </w:r>
            <w:proofErr w:type="spellEnd"/>
            <w:r w:rsidRPr="007450D5">
              <w:rPr>
                <w:rFonts w:ascii="Times New Roman" w:hAnsi="Times New Roman" w:cs="Times New Roman"/>
              </w:rPr>
              <w:t>»</w:t>
            </w:r>
            <w:r w:rsidRPr="007450D5">
              <w:rPr>
                <w:rFonts w:ascii="Times New Roman" w:hAnsi="Times New Roman" w:cs="Times New Roman"/>
              </w:rPr>
              <w:br/>
              <w:t>ООО «УК Фаворит»</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ИП «</w:t>
            </w:r>
            <w:proofErr w:type="spellStart"/>
            <w:r w:rsidRPr="007450D5">
              <w:rPr>
                <w:rFonts w:ascii="Times New Roman" w:hAnsi="Times New Roman" w:cs="Times New Roman"/>
              </w:rPr>
              <w:t>Прибытко</w:t>
            </w:r>
            <w:proofErr w:type="spellEnd"/>
            <w:r w:rsidRPr="007450D5">
              <w:rPr>
                <w:rFonts w:ascii="Times New Roman" w:hAnsi="Times New Roman" w:cs="Times New Roman"/>
              </w:rPr>
              <w:t xml:space="preserve"> Юрий Александрович» </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 xml:space="preserve">(ИНН </w:t>
            </w:r>
            <w:proofErr w:type="gramStart"/>
            <w:r w:rsidRPr="007450D5">
              <w:rPr>
                <w:rFonts w:ascii="Times New Roman" w:hAnsi="Times New Roman" w:cs="Times New Roman"/>
              </w:rPr>
              <w:t>544705115889)</w:t>
            </w:r>
            <w:r w:rsidRPr="007450D5">
              <w:rPr>
                <w:rFonts w:ascii="Times New Roman" w:hAnsi="Times New Roman" w:cs="Times New Roman"/>
              </w:rPr>
              <w:br/>
              <w:t>ИП</w:t>
            </w:r>
            <w:proofErr w:type="gramEnd"/>
            <w:r w:rsidRPr="007450D5">
              <w:rPr>
                <w:rFonts w:ascii="Times New Roman" w:hAnsi="Times New Roman" w:cs="Times New Roman"/>
              </w:rPr>
              <w:t xml:space="preserve"> «Сафонова Е.Г» (ИНН</w:t>
            </w:r>
            <w:r w:rsidRPr="007450D5">
              <w:rPr>
                <w:rFonts w:ascii="Times New Roman" w:hAnsi="Times New Roman" w:cs="Times New Roman"/>
                <w:color w:val="000000"/>
                <w:shd w:val="clear" w:color="auto" w:fill="FFFFFF"/>
              </w:rPr>
              <w:t xml:space="preserve"> 545208723286</w:t>
            </w:r>
            <w:r w:rsidRPr="007450D5">
              <w:rPr>
                <w:rFonts w:ascii="Times New Roman" w:hAnsi="Times New Roman" w:cs="Times New Roman"/>
              </w:rPr>
              <w:t>)</w:t>
            </w:r>
            <w:r w:rsidRPr="007450D5">
              <w:rPr>
                <w:rFonts w:ascii="Times New Roman" w:hAnsi="Times New Roman" w:cs="Times New Roman"/>
              </w:rPr>
              <w:br/>
              <w:t>ООО «Баланс»</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МУП «Энергия»</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МУП «Ритуал»</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ТСЖ «Надежда»</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«Меркурий»</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spellStart"/>
            <w:r w:rsidRPr="007450D5">
              <w:rPr>
                <w:rFonts w:ascii="Times New Roman" w:hAnsi="Times New Roman" w:cs="Times New Roman"/>
              </w:rPr>
              <w:t>Электростроймонтаж</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«Агро-Сервис»</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spellStart"/>
            <w:r w:rsidRPr="007450D5">
              <w:rPr>
                <w:rFonts w:ascii="Times New Roman" w:hAnsi="Times New Roman" w:cs="Times New Roman"/>
              </w:rPr>
              <w:t>СибВодМелиорация</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spellStart"/>
            <w:r w:rsidRPr="007450D5">
              <w:rPr>
                <w:rFonts w:ascii="Times New Roman" w:hAnsi="Times New Roman" w:cs="Times New Roman"/>
              </w:rPr>
              <w:t>АгроНива</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 xml:space="preserve">ИП «Яблокова Ольга </w:t>
            </w:r>
            <w:proofErr w:type="spellStart"/>
            <w:r w:rsidRPr="007450D5">
              <w:rPr>
                <w:rFonts w:ascii="Times New Roman" w:hAnsi="Times New Roman" w:cs="Times New Roman"/>
              </w:rPr>
              <w:t>Бондовна</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«НКН»</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ИП «</w:t>
            </w:r>
            <w:proofErr w:type="spellStart"/>
            <w:r w:rsidRPr="007450D5">
              <w:rPr>
                <w:rFonts w:ascii="Times New Roman" w:hAnsi="Times New Roman" w:cs="Times New Roman"/>
              </w:rPr>
              <w:t>Тырышкин</w:t>
            </w:r>
            <w:proofErr w:type="spellEnd"/>
            <w:r w:rsidRPr="007450D5">
              <w:rPr>
                <w:rFonts w:ascii="Times New Roman" w:hAnsi="Times New Roman" w:cs="Times New Roman"/>
              </w:rPr>
              <w:t xml:space="preserve"> Владимир Леонидович»</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w:t>
            </w:r>
            <w:proofErr w:type="spellStart"/>
            <w:r w:rsidRPr="007450D5">
              <w:rPr>
                <w:rFonts w:ascii="Times New Roman" w:hAnsi="Times New Roman" w:cs="Times New Roman"/>
              </w:rPr>
              <w:t>Новосибирскнефтебытторгсервис</w:t>
            </w:r>
            <w:proofErr w:type="spellEnd"/>
            <w:r w:rsidRPr="007450D5">
              <w:rPr>
                <w:rFonts w:ascii="Times New Roman" w:hAnsi="Times New Roman" w:cs="Times New Roman"/>
              </w:rPr>
              <w:t>»</w:t>
            </w:r>
          </w:p>
          <w:p w:rsidR="00EB2CF7" w:rsidRPr="007450D5" w:rsidRDefault="00EB2CF7" w:rsidP="00CC1C29">
            <w:pPr>
              <w:pStyle w:val="ConsPlusNormal"/>
              <w:widowControl/>
              <w:ind w:right="-144" w:firstLine="0"/>
              <w:outlineLvl w:val="0"/>
              <w:rPr>
                <w:rFonts w:ascii="Times New Roman" w:hAnsi="Times New Roman" w:cs="Times New Roman"/>
              </w:rPr>
            </w:pPr>
            <w:r w:rsidRPr="007450D5">
              <w:rPr>
                <w:rFonts w:ascii="Times New Roman" w:hAnsi="Times New Roman" w:cs="Times New Roman"/>
              </w:rPr>
              <w:t>ООО «Управляющая компания Надежда»</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2</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Абрамовский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Абрамовского</w:t>
            </w:r>
            <w:proofErr w:type="spellEnd"/>
            <w:r w:rsidRPr="007450D5">
              <w:rPr>
                <w:rFonts w:ascii="Times New Roman" w:hAnsi="Times New Roman" w:cs="Times New Roman"/>
              </w:rPr>
              <w:t xml:space="preserve"> сельсовета</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«Русь»</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МБУК «</w:t>
            </w:r>
            <w:proofErr w:type="spellStart"/>
            <w:r w:rsidRPr="007450D5">
              <w:rPr>
                <w:rFonts w:ascii="Times New Roman" w:hAnsi="Times New Roman" w:cs="Times New Roman"/>
              </w:rPr>
              <w:t>Абрамовский</w:t>
            </w:r>
            <w:proofErr w:type="spellEnd"/>
            <w:r w:rsidRPr="007450D5">
              <w:rPr>
                <w:rFonts w:ascii="Times New Roman" w:hAnsi="Times New Roman" w:cs="Times New Roman"/>
              </w:rPr>
              <w:t xml:space="preserve"> КДЦ»</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МБУ КЦСОН «Отделение милосердия для престарелых и инвалидов»</w:t>
            </w:r>
          </w:p>
          <w:p w:rsidR="00EB2CF7" w:rsidRPr="007450D5" w:rsidRDefault="00EB2CF7" w:rsidP="00CC1C29">
            <w:pPr>
              <w:pStyle w:val="ConsPlusNormal"/>
              <w:widowControl/>
              <w:ind w:firstLine="0"/>
              <w:outlineLvl w:val="0"/>
              <w:rPr>
                <w:rFonts w:ascii="Times New Roman" w:hAnsi="Times New Roman" w:cs="Times New Roman"/>
              </w:rPr>
            </w:pP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3</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Балманский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Балманского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ИП «Глава КФХ </w:t>
            </w:r>
            <w:proofErr w:type="spellStart"/>
            <w:r w:rsidRPr="007450D5">
              <w:rPr>
                <w:rFonts w:ascii="Times New Roman" w:hAnsi="Times New Roman" w:cs="Times New Roman"/>
              </w:rPr>
              <w:t>Волосников</w:t>
            </w:r>
            <w:proofErr w:type="spellEnd"/>
            <w:r w:rsidRPr="007450D5">
              <w:rPr>
                <w:rFonts w:ascii="Times New Roman" w:hAnsi="Times New Roman" w:cs="Times New Roman"/>
              </w:rPr>
              <w:t>»</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lastRenderedPageBreak/>
              <w:t>МКУК «</w:t>
            </w:r>
            <w:proofErr w:type="spellStart"/>
            <w:r w:rsidRPr="007450D5">
              <w:rPr>
                <w:rFonts w:ascii="Times New Roman" w:hAnsi="Times New Roman" w:cs="Times New Roman"/>
              </w:rPr>
              <w:t>Балманский</w:t>
            </w:r>
            <w:proofErr w:type="spellEnd"/>
            <w:r w:rsidRPr="007450D5">
              <w:rPr>
                <w:rFonts w:ascii="Times New Roman" w:hAnsi="Times New Roman" w:cs="Times New Roman"/>
              </w:rPr>
              <w:t xml:space="preserve"> культурно-досуговый центр»</w:t>
            </w:r>
          </w:p>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Балманская</w:t>
            </w:r>
            <w:proofErr w:type="spellEnd"/>
            <w:r w:rsidRPr="007450D5">
              <w:rPr>
                <w:rFonts w:ascii="Times New Roman" w:hAnsi="Times New Roman" w:cs="Times New Roman"/>
              </w:rPr>
              <w:t xml:space="preserve"> библиотека</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МУП «ПХУ </w:t>
            </w:r>
            <w:proofErr w:type="spellStart"/>
            <w:r w:rsidRPr="007450D5">
              <w:rPr>
                <w:rFonts w:ascii="Times New Roman" w:hAnsi="Times New Roman" w:cs="Times New Roman"/>
              </w:rPr>
              <w:t>Балманский</w:t>
            </w:r>
            <w:proofErr w:type="spellEnd"/>
            <w:r w:rsidRPr="007450D5">
              <w:rPr>
                <w:rFonts w:ascii="Times New Roman" w:hAnsi="Times New Roman" w:cs="Times New Roman"/>
              </w:rPr>
              <w:t>»</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lastRenderedPageBreak/>
              <w:t>4</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Булатовский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Булатовского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w:t>
            </w:r>
            <w:proofErr w:type="spellStart"/>
            <w:r w:rsidRPr="007450D5">
              <w:rPr>
                <w:rFonts w:ascii="Times New Roman" w:hAnsi="Times New Roman" w:cs="Times New Roman"/>
              </w:rPr>
              <w:t>Булатовское</w:t>
            </w:r>
            <w:proofErr w:type="spellEnd"/>
            <w:r w:rsidRPr="007450D5">
              <w:rPr>
                <w:rFonts w:ascii="Times New Roman" w:hAnsi="Times New Roman" w:cs="Times New Roman"/>
              </w:rPr>
              <w:t>»</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5</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Верх-</w:t>
            </w:r>
            <w:proofErr w:type="spellStart"/>
            <w:r w:rsidRPr="007450D5">
              <w:rPr>
                <w:rFonts w:ascii="Times New Roman" w:hAnsi="Times New Roman" w:cs="Times New Roman"/>
              </w:rPr>
              <w:t>Ичинский</w:t>
            </w:r>
            <w:proofErr w:type="spellEnd"/>
            <w:r w:rsidRPr="007450D5">
              <w:rPr>
                <w:rFonts w:ascii="Times New Roman" w:hAnsi="Times New Roman" w:cs="Times New Roman"/>
              </w:rPr>
              <w:t xml:space="preserve"> сельсовет</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Администрация Верх-</w:t>
            </w:r>
            <w:proofErr w:type="spellStart"/>
            <w:r w:rsidRPr="007450D5">
              <w:rPr>
                <w:rFonts w:ascii="Times New Roman" w:hAnsi="Times New Roman" w:cs="Times New Roman"/>
              </w:rPr>
              <w:t>Ичинского</w:t>
            </w:r>
            <w:proofErr w:type="spellEnd"/>
            <w:r w:rsidRPr="007450D5">
              <w:rPr>
                <w:rFonts w:ascii="Times New Roman" w:hAnsi="Times New Roman" w:cs="Times New Roman"/>
              </w:rPr>
              <w:t xml:space="preserve"> сельсовета Куйбышевского района Новосибирской области</w:t>
            </w:r>
          </w:p>
        </w:tc>
      </w:tr>
      <w:tr w:rsidR="00EB2CF7" w:rsidRPr="007450D5" w:rsidTr="00CC1C29">
        <w:trPr>
          <w:trHeight w:val="1600"/>
        </w:trPr>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6</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Веснянский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Веснянского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ФАП п. Мирный</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КДЦ п. Веснянка</w:t>
            </w:r>
          </w:p>
        </w:tc>
      </w:tr>
      <w:tr w:rsidR="00EB2CF7" w:rsidRPr="007450D5" w:rsidTr="00CC1C29">
        <w:trPr>
          <w:trHeight w:val="274"/>
        </w:trPr>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7</w:t>
            </w:r>
          </w:p>
          <w:p w:rsidR="00EB2CF7" w:rsidRPr="007450D5" w:rsidRDefault="00EB2CF7" w:rsidP="00CC1C29">
            <w:pPr>
              <w:pStyle w:val="ConsPlusNormal"/>
              <w:widowControl/>
              <w:ind w:firstLine="0"/>
              <w:jc w:val="center"/>
              <w:outlineLvl w:val="0"/>
              <w:rPr>
                <w:rFonts w:ascii="Times New Roman" w:hAnsi="Times New Roman" w:cs="Times New Roman"/>
              </w:rPr>
            </w:pPr>
          </w:p>
          <w:p w:rsidR="00EB2CF7" w:rsidRPr="007450D5" w:rsidRDefault="00EB2CF7" w:rsidP="00CC1C29">
            <w:pPr>
              <w:pStyle w:val="ConsPlusNormal"/>
              <w:widowControl/>
              <w:ind w:firstLine="0"/>
              <w:jc w:val="center"/>
              <w:outlineLvl w:val="0"/>
              <w:rPr>
                <w:rFonts w:ascii="Times New Roman" w:hAnsi="Times New Roman" w:cs="Times New Roman"/>
              </w:rPr>
            </w:pPr>
          </w:p>
          <w:p w:rsidR="00EB2CF7" w:rsidRPr="007450D5" w:rsidRDefault="00EB2CF7" w:rsidP="00CC1C29">
            <w:pPr>
              <w:pStyle w:val="ConsPlusNormal"/>
              <w:widowControl/>
              <w:ind w:firstLine="0"/>
              <w:jc w:val="center"/>
              <w:outlineLvl w:val="0"/>
              <w:rPr>
                <w:rFonts w:ascii="Times New Roman" w:hAnsi="Times New Roman" w:cs="Times New Roman"/>
              </w:rPr>
            </w:pPr>
          </w:p>
          <w:p w:rsidR="00EB2CF7" w:rsidRPr="007450D5" w:rsidRDefault="00EB2CF7" w:rsidP="00CC1C29">
            <w:pPr>
              <w:pStyle w:val="ConsPlusNormal"/>
              <w:widowControl/>
              <w:ind w:firstLine="0"/>
              <w:jc w:val="center"/>
              <w:outlineLvl w:val="0"/>
              <w:rPr>
                <w:rFonts w:ascii="Times New Roman" w:hAnsi="Times New Roman" w:cs="Times New Roman"/>
              </w:rPr>
            </w:pPr>
          </w:p>
          <w:p w:rsidR="00EB2CF7" w:rsidRPr="007450D5" w:rsidRDefault="00EB2CF7" w:rsidP="00CC1C29">
            <w:pPr>
              <w:pStyle w:val="ConsPlusNormal"/>
              <w:widowControl/>
              <w:ind w:firstLine="0"/>
              <w:jc w:val="center"/>
              <w:outlineLvl w:val="0"/>
              <w:rPr>
                <w:rFonts w:ascii="Times New Roman" w:hAnsi="Times New Roman" w:cs="Times New Roman"/>
              </w:rPr>
            </w:pPr>
          </w:p>
          <w:p w:rsidR="00EB2CF7" w:rsidRPr="007450D5" w:rsidRDefault="00EB2CF7" w:rsidP="00CC1C29">
            <w:pPr>
              <w:pStyle w:val="ConsPlusNormal"/>
              <w:widowControl/>
              <w:ind w:firstLine="0"/>
              <w:jc w:val="center"/>
              <w:outlineLvl w:val="0"/>
              <w:rPr>
                <w:rFonts w:ascii="Times New Roman" w:hAnsi="Times New Roman" w:cs="Times New Roman"/>
              </w:rPr>
            </w:pPr>
          </w:p>
          <w:p w:rsidR="00EB2CF7" w:rsidRPr="007450D5" w:rsidRDefault="00EB2CF7" w:rsidP="00CC1C29">
            <w:pPr>
              <w:pStyle w:val="ConsPlusNormal"/>
              <w:widowControl/>
              <w:ind w:firstLine="0"/>
              <w:jc w:val="center"/>
              <w:outlineLvl w:val="0"/>
              <w:rPr>
                <w:rFonts w:ascii="Times New Roman" w:hAnsi="Times New Roman" w:cs="Times New Roman"/>
              </w:rPr>
            </w:pP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Гжатский</w:t>
            </w:r>
            <w:proofErr w:type="spellEnd"/>
            <w:r w:rsidRPr="007450D5">
              <w:rPr>
                <w:rFonts w:ascii="Times New Roman" w:hAnsi="Times New Roman" w:cs="Times New Roman"/>
              </w:rPr>
              <w:t xml:space="preserve"> сельсовет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p>
          <w:p w:rsidR="00EB2CF7" w:rsidRPr="007450D5" w:rsidRDefault="00EB2CF7" w:rsidP="00CC1C29">
            <w:pPr>
              <w:pStyle w:val="ConsPlusNormal"/>
              <w:widowControl/>
              <w:ind w:firstLine="0"/>
              <w:outlineLvl w:val="0"/>
              <w:rPr>
                <w:rFonts w:ascii="Times New Roman" w:hAnsi="Times New Roman" w:cs="Times New Roman"/>
              </w:rPr>
            </w:pPr>
          </w:p>
          <w:p w:rsidR="00EB2CF7" w:rsidRPr="007450D5" w:rsidRDefault="00EB2CF7" w:rsidP="00CC1C29">
            <w:pPr>
              <w:pStyle w:val="ConsPlusNormal"/>
              <w:widowControl/>
              <w:ind w:firstLine="0"/>
              <w:outlineLvl w:val="0"/>
              <w:rPr>
                <w:rFonts w:ascii="Times New Roman" w:hAnsi="Times New Roman" w:cs="Times New Roman"/>
              </w:rPr>
            </w:pPr>
          </w:p>
          <w:p w:rsidR="00EB2CF7" w:rsidRPr="007450D5" w:rsidRDefault="00EB2CF7" w:rsidP="00CC1C29">
            <w:pPr>
              <w:pStyle w:val="ConsPlusNormal"/>
              <w:widowControl/>
              <w:ind w:firstLine="0"/>
              <w:outlineLvl w:val="0"/>
              <w:rPr>
                <w:rFonts w:ascii="Times New Roman" w:hAnsi="Times New Roman" w:cs="Times New Roman"/>
              </w:rPr>
            </w:pP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Гжатского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СПК «Колхоз Восход»</w:t>
            </w:r>
          </w:p>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Степановский</w:t>
            </w:r>
            <w:proofErr w:type="spellEnd"/>
            <w:r w:rsidRPr="007450D5">
              <w:rPr>
                <w:rFonts w:ascii="Times New Roman" w:hAnsi="Times New Roman" w:cs="Times New Roman"/>
              </w:rPr>
              <w:t xml:space="preserve">, аул </w:t>
            </w:r>
            <w:proofErr w:type="spellStart"/>
            <w:r w:rsidRPr="007450D5">
              <w:rPr>
                <w:rFonts w:ascii="Times New Roman" w:hAnsi="Times New Roman" w:cs="Times New Roman"/>
              </w:rPr>
              <w:t>Бергульский</w:t>
            </w:r>
            <w:proofErr w:type="spellEnd"/>
            <w:r w:rsidRPr="007450D5">
              <w:rPr>
                <w:rFonts w:ascii="Times New Roman" w:hAnsi="Times New Roman" w:cs="Times New Roman"/>
              </w:rPr>
              <w:t xml:space="preserve"> </w:t>
            </w:r>
            <w:proofErr w:type="spellStart"/>
            <w:r w:rsidRPr="007450D5">
              <w:rPr>
                <w:rFonts w:ascii="Times New Roman" w:hAnsi="Times New Roman" w:cs="Times New Roman"/>
              </w:rPr>
              <w:t>ФАПы</w:t>
            </w:r>
            <w:proofErr w:type="spellEnd"/>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МКУК </w:t>
            </w:r>
            <w:proofErr w:type="spellStart"/>
            <w:r w:rsidRPr="007450D5">
              <w:rPr>
                <w:rFonts w:ascii="Times New Roman" w:hAnsi="Times New Roman" w:cs="Times New Roman"/>
              </w:rPr>
              <w:t>Гжатский</w:t>
            </w:r>
            <w:proofErr w:type="spellEnd"/>
            <w:r w:rsidRPr="007450D5">
              <w:rPr>
                <w:rFonts w:ascii="Times New Roman" w:hAnsi="Times New Roman" w:cs="Times New Roman"/>
              </w:rPr>
              <w:t xml:space="preserve"> КДЦ</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МУП «</w:t>
            </w:r>
            <w:proofErr w:type="spellStart"/>
            <w:r w:rsidRPr="007450D5">
              <w:rPr>
                <w:rFonts w:ascii="Times New Roman" w:hAnsi="Times New Roman" w:cs="Times New Roman"/>
              </w:rPr>
              <w:t>Гжатское</w:t>
            </w:r>
            <w:proofErr w:type="spellEnd"/>
            <w:r w:rsidRPr="007450D5">
              <w:rPr>
                <w:rFonts w:ascii="Times New Roman" w:hAnsi="Times New Roman" w:cs="Times New Roman"/>
              </w:rPr>
              <w:t>»</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ИП «Ефремов Т.А.»</w:t>
            </w:r>
          </w:p>
        </w:tc>
      </w:tr>
      <w:tr w:rsidR="00EB2CF7" w:rsidRPr="007450D5" w:rsidTr="00CC1C29">
        <w:trPr>
          <w:trHeight w:val="2125"/>
        </w:trPr>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8</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Горбуновский</w:t>
            </w:r>
            <w:proofErr w:type="spellEnd"/>
            <w:r w:rsidRPr="007450D5">
              <w:rPr>
                <w:rFonts w:ascii="Times New Roman" w:hAnsi="Times New Roman" w:cs="Times New Roman"/>
              </w:rPr>
              <w:t xml:space="preserve"> сельсовет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Горбуновского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«Возрождение»</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СПК «Колхоз Наша Родина»</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МКУК </w:t>
            </w:r>
            <w:proofErr w:type="spellStart"/>
            <w:r w:rsidRPr="007450D5">
              <w:rPr>
                <w:rFonts w:ascii="Times New Roman" w:hAnsi="Times New Roman" w:cs="Times New Roman"/>
              </w:rPr>
              <w:t>Горбуновский</w:t>
            </w:r>
            <w:proofErr w:type="spellEnd"/>
            <w:r w:rsidRPr="007450D5">
              <w:rPr>
                <w:rFonts w:ascii="Times New Roman" w:hAnsi="Times New Roman" w:cs="Times New Roman"/>
              </w:rPr>
              <w:t xml:space="preserve"> КДЦ</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9</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Зоновский</w:t>
            </w:r>
            <w:proofErr w:type="spellEnd"/>
            <w:r w:rsidRPr="007450D5">
              <w:rPr>
                <w:rFonts w:ascii="Times New Roman" w:hAnsi="Times New Roman" w:cs="Times New Roman"/>
              </w:rPr>
              <w:t xml:space="preserve"> сельсовет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Зоновского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«Рассвет»</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МКУК «КДЦ» </w:t>
            </w:r>
            <w:proofErr w:type="spellStart"/>
            <w:r w:rsidRPr="007450D5">
              <w:rPr>
                <w:rFonts w:ascii="Times New Roman" w:hAnsi="Times New Roman" w:cs="Times New Roman"/>
              </w:rPr>
              <w:t>Зоновский</w:t>
            </w:r>
            <w:proofErr w:type="spellEnd"/>
            <w:r w:rsidRPr="007450D5">
              <w:rPr>
                <w:rFonts w:ascii="Times New Roman" w:hAnsi="Times New Roman" w:cs="Times New Roman"/>
              </w:rPr>
              <w:t xml:space="preserve"> ДК</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10</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Камский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Администрация Камского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МКУК Камский КДЦ</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11</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Куйбышевский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Администрация Куйбышевского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ИП «Кулешов»</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ИП «Самохвалов»</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ИП «Решетников»</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12</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Михайловский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Администрация Михайловского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МКУК «Михайловский КДЦ»</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13</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Новоичинский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Новоичинского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МКУК «</w:t>
            </w:r>
            <w:proofErr w:type="spellStart"/>
            <w:r w:rsidRPr="007450D5">
              <w:rPr>
                <w:rFonts w:ascii="Times New Roman" w:hAnsi="Times New Roman" w:cs="Times New Roman"/>
              </w:rPr>
              <w:t>Новоичинский</w:t>
            </w:r>
            <w:proofErr w:type="spellEnd"/>
            <w:r w:rsidRPr="007450D5">
              <w:rPr>
                <w:rFonts w:ascii="Times New Roman" w:hAnsi="Times New Roman" w:cs="Times New Roman"/>
              </w:rPr>
              <w:t xml:space="preserve"> КДЦ»</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14</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Октябрьский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Администрация Октябрьского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«Производственно-</w:t>
            </w:r>
            <w:proofErr w:type="gramStart"/>
            <w:r w:rsidRPr="007450D5">
              <w:rPr>
                <w:rFonts w:ascii="Times New Roman" w:hAnsi="Times New Roman" w:cs="Times New Roman"/>
              </w:rPr>
              <w:t>хозяйственной  участок</w:t>
            </w:r>
            <w:proofErr w:type="gramEnd"/>
            <w:r w:rsidRPr="007450D5">
              <w:rPr>
                <w:rFonts w:ascii="Times New Roman" w:hAnsi="Times New Roman" w:cs="Times New Roman"/>
              </w:rPr>
              <w:t>»</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ОАО МТС</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МКУК «Октябрьский КДЦ»</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ИП «Малкова Валентина Владимировна»</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15</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Осиновский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Осиновского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«Сибирь»</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«Нива-2»</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16</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Отрадненский</w:t>
            </w:r>
            <w:proofErr w:type="spellEnd"/>
            <w:r w:rsidRPr="007450D5">
              <w:rPr>
                <w:rFonts w:ascii="Times New Roman" w:hAnsi="Times New Roman" w:cs="Times New Roman"/>
              </w:rPr>
              <w:t xml:space="preserve"> сельсовет </w:t>
            </w:r>
            <w:r w:rsidRPr="007450D5">
              <w:rPr>
                <w:rFonts w:ascii="Times New Roman" w:hAnsi="Times New Roman" w:cs="Times New Roman"/>
              </w:rPr>
              <w:lastRenderedPageBreak/>
              <w:t>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lastRenderedPageBreak/>
              <w:t xml:space="preserve">Администрация </w:t>
            </w:r>
            <w:proofErr w:type="spellStart"/>
            <w:r w:rsidRPr="007450D5">
              <w:rPr>
                <w:rFonts w:ascii="Times New Roman" w:hAnsi="Times New Roman" w:cs="Times New Roman"/>
              </w:rPr>
              <w:t>Отрадненского</w:t>
            </w:r>
            <w:proofErr w:type="spellEnd"/>
            <w:r w:rsidRPr="007450D5">
              <w:rPr>
                <w:rFonts w:ascii="Times New Roman" w:hAnsi="Times New Roman" w:cs="Times New Roman"/>
              </w:rPr>
              <w:t xml:space="preserve"> сельсовета Куйбышевского </w:t>
            </w:r>
            <w:r w:rsidRPr="007450D5">
              <w:rPr>
                <w:rFonts w:ascii="Times New Roman" w:hAnsi="Times New Roman" w:cs="Times New Roman"/>
              </w:rPr>
              <w:lastRenderedPageBreak/>
              <w:t>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МКУК «КДЦ» </w:t>
            </w:r>
            <w:proofErr w:type="spellStart"/>
            <w:r w:rsidRPr="007450D5">
              <w:rPr>
                <w:rFonts w:ascii="Times New Roman" w:hAnsi="Times New Roman" w:cs="Times New Roman"/>
              </w:rPr>
              <w:t>Отрадненского</w:t>
            </w:r>
            <w:proofErr w:type="spellEnd"/>
            <w:r w:rsidRPr="007450D5">
              <w:rPr>
                <w:rFonts w:ascii="Times New Roman" w:hAnsi="Times New Roman" w:cs="Times New Roman"/>
              </w:rPr>
              <w:t xml:space="preserve"> ДК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МУП «Комфорт» </w:t>
            </w:r>
            <w:proofErr w:type="spellStart"/>
            <w:r w:rsidRPr="007450D5">
              <w:rPr>
                <w:rFonts w:ascii="Times New Roman" w:hAnsi="Times New Roman" w:cs="Times New Roman"/>
              </w:rPr>
              <w:t>Отрадненского</w:t>
            </w:r>
            <w:proofErr w:type="spellEnd"/>
            <w:r w:rsidRPr="007450D5">
              <w:rPr>
                <w:rFonts w:ascii="Times New Roman" w:hAnsi="Times New Roman" w:cs="Times New Roman"/>
              </w:rPr>
              <w:t xml:space="preserve"> сельсовета Куйбышевского района Новосибирской области</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lastRenderedPageBreak/>
              <w:t>17</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Сергинский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Сергинского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МКУК «</w:t>
            </w:r>
            <w:proofErr w:type="spellStart"/>
            <w:r w:rsidRPr="007450D5">
              <w:rPr>
                <w:rFonts w:ascii="Times New Roman" w:hAnsi="Times New Roman" w:cs="Times New Roman"/>
              </w:rPr>
              <w:t>Сергинский</w:t>
            </w:r>
            <w:proofErr w:type="spellEnd"/>
            <w:r w:rsidRPr="007450D5">
              <w:rPr>
                <w:rFonts w:ascii="Times New Roman" w:hAnsi="Times New Roman" w:cs="Times New Roman"/>
              </w:rPr>
              <w:t xml:space="preserve"> КДЦ»</w:t>
            </w:r>
          </w:p>
        </w:tc>
      </w:tr>
      <w:tr w:rsidR="00EB2CF7" w:rsidRPr="007450D5" w:rsidTr="00CC1C29">
        <w:tc>
          <w:tcPr>
            <w:tcW w:w="817" w:type="dxa"/>
            <w:shd w:val="clear" w:color="auto" w:fill="auto"/>
          </w:tcPr>
          <w:p w:rsidR="00EB2CF7" w:rsidRPr="007450D5" w:rsidRDefault="00EB2CF7" w:rsidP="00CC1C29">
            <w:pPr>
              <w:pStyle w:val="ConsPlusNormal"/>
              <w:widowControl/>
              <w:ind w:firstLine="0"/>
              <w:jc w:val="center"/>
              <w:outlineLvl w:val="0"/>
              <w:rPr>
                <w:rFonts w:ascii="Times New Roman" w:hAnsi="Times New Roman" w:cs="Times New Roman"/>
              </w:rPr>
            </w:pPr>
            <w:r w:rsidRPr="007450D5">
              <w:rPr>
                <w:rFonts w:ascii="Times New Roman" w:hAnsi="Times New Roman" w:cs="Times New Roman"/>
              </w:rPr>
              <w:t>18</w:t>
            </w:r>
          </w:p>
        </w:tc>
        <w:tc>
          <w:tcPr>
            <w:tcW w:w="3544"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proofErr w:type="spellStart"/>
            <w:r w:rsidRPr="007450D5">
              <w:rPr>
                <w:rFonts w:ascii="Times New Roman" w:hAnsi="Times New Roman" w:cs="Times New Roman"/>
              </w:rPr>
              <w:t>Чумаковский</w:t>
            </w:r>
            <w:proofErr w:type="spellEnd"/>
            <w:r w:rsidRPr="007450D5">
              <w:rPr>
                <w:rFonts w:ascii="Times New Roman" w:hAnsi="Times New Roman" w:cs="Times New Roman"/>
              </w:rPr>
              <w:t xml:space="preserve"> сельсовет Куйбышевского района Новосибирской области</w:t>
            </w:r>
          </w:p>
        </w:tc>
        <w:tc>
          <w:tcPr>
            <w:tcW w:w="5776" w:type="dxa"/>
            <w:shd w:val="clear" w:color="auto" w:fill="auto"/>
          </w:tcPr>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Администрация </w:t>
            </w:r>
            <w:proofErr w:type="spellStart"/>
            <w:r w:rsidRPr="007450D5">
              <w:rPr>
                <w:rFonts w:ascii="Times New Roman" w:hAnsi="Times New Roman" w:cs="Times New Roman"/>
              </w:rPr>
              <w:t>Чумаковского</w:t>
            </w:r>
            <w:proofErr w:type="spellEnd"/>
            <w:r w:rsidRPr="007450D5">
              <w:rPr>
                <w:rFonts w:ascii="Times New Roman" w:hAnsi="Times New Roman" w:cs="Times New Roman"/>
              </w:rPr>
              <w:t xml:space="preserve"> сельсовета Куйбышевского района Новосибирской области</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МУП «</w:t>
            </w:r>
            <w:proofErr w:type="spellStart"/>
            <w:r w:rsidRPr="007450D5">
              <w:rPr>
                <w:rFonts w:ascii="Times New Roman" w:hAnsi="Times New Roman" w:cs="Times New Roman"/>
              </w:rPr>
              <w:t>Чумаковское</w:t>
            </w:r>
            <w:proofErr w:type="spellEnd"/>
            <w:r w:rsidRPr="007450D5">
              <w:rPr>
                <w:rFonts w:ascii="Times New Roman" w:hAnsi="Times New Roman" w:cs="Times New Roman"/>
              </w:rPr>
              <w:t>»</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ИП Зонов В.В.</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«Первое Мая и К»</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МУЗ «Куйбышевская ЦРБ» </w:t>
            </w:r>
            <w:proofErr w:type="spellStart"/>
            <w:r w:rsidRPr="007450D5">
              <w:rPr>
                <w:rFonts w:ascii="Times New Roman" w:hAnsi="Times New Roman" w:cs="Times New Roman"/>
              </w:rPr>
              <w:t>Чумаковская</w:t>
            </w:r>
            <w:proofErr w:type="spellEnd"/>
            <w:r w:rsidRPr="007450D5">
              <w:rPr>
                <w:rFonts w:ascii="Times New Roman" w:hAnsi="Times New Roman" w:cs="Times New Roman"/>
              </w:rPr>
              <w:t xml:space="preserve"> участковая больница</w:t>
            </w:r>
          </w:p>
          <w:p w:rsidR="00EB2CF7" w:rsidRPr="007450D5" w:rsidRDefault="00EB2CF7" w:rsidP="00CC1C29">
            <w:pPr>
              <w:pStyle w:val="ConsPlusNormal"/>
              <w:widowControl/>
              <w:ind w:firstLine="0"/>
              <w:outlineLvl w:val="0"/>
              <w:rPr>
                <w:rFonts w:ascii="Times New Roman" w:hAnsi="Times New Roman" w:cs="Times New Roman"/>
              </w:rPr>
            </w:pPr>
            <w:r w:rsidRPr="007450D5">
              <w:rPr>
                <w:rFonts w:ascii="Times New Roman" w:hAnsi="Times New Roman" w:cs="Times New Roman"/>
              </w:rPr>
              <w:t>ООО «Андреевское»</w:t>
            </w:r>
          </w:p>
        </w:tc>
      </w:tr>
    </w:tbl>
    <w:p w:rsidR="00EB2CF7" w:rsidRPr="007450D5" w:rsidRDefault="00EB2CF7" w:rsidP="00EB2CF7">
      <w:pPr>
        <w:pStyle w:val="ConsPlusNormal"/>
        <w:widowControl/>
        <w:ind w:firstLine="0"/>
        <w:outlineLvl w:val="0"/>
        <w:rPr>
          <w:rFonts w:ascii="Times New Roman" w:hAnsi="Times New Roman" w:cs="Times New Roman"/>
        </w:rPr>
      </w:pPr>
      <w:r w:rsidRPr="007450D5">
        <w:rPr>
          <w:rFonts w:ascii="Times New Roman" w:hAnsi="Times New Roman" w:cs="Times New Roman"/>
        </w:rPr>
        <w:t xml:space="preserve"> </w:t>
      </w: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EB2CF7" w:rsidRPr="007450D5" w:rsidRDefault="00EB2CF7" w:rsidP="00EB2CF7">
      <w:pPr>
        <w:spacing w:line="360" w:lineRule="auto"/>
        <w:jc w:val="center"/>
        <w:rPr>
          <w:color w:val="FF0000"/>
          <w:sz w:val="20"/>
          <w:szCs w:val="20"/>
        </w:rPr>
      </w:pPr>
    </w:p>
    <w:p w:rsidR="00EB2CF7" w:rsidRPr="007450D5" w:rsidRDefault="00EB2CF7" w:rsidP="00EB2CF7">
      <w:pPr>
        <w:jc w:val="center"/>
        <w:rPr>
          <w:sz w:val="20"/>
          <w:szCs w:val="20"/>
        </w:rPr>
      </w:pPr>
      <w:r w:rsidRPr="007450D5">
        <w:rPr>
          <w:sz w:val="20"/>
          <w:szCs w:val="20"/>
        </w:rPr>
        <w:t>АДМИНИСТРАЦИЯ КУЙБЫШЕВСКОГО РАЙОНА</w:t>
      </w:r>
    </w:p>
    <w:p w:rsidR="00EB2CF7" w:rsidRPr="007450D5" w:rsidRDefault="00EB2CF7" w:rsidP="00EB2CF7">
      <w:pPr>
        <w:pStyle w:val="30"/>
        <w:rPr>
          <w:b w:val="0"/>
          <w:sz w:val="20"/>
        </w:rPr>
      </w:pPr>
    </w:p>
    <w:p w:rsidR="00EB2CF7" w:rsidRPr="007450D5" w:rsidRDefault="00EB2CF7" w:rsidP="00172FC6">
      <w:pPr>
        <w:pStyle w:val="30"/>
        <w:ind w:firstLine="0"/>
        <w:rPr>
          <w:b w:val="0"/>
          <w:sz w:val="20"/>
        </w:rPr>
      </w:pPr>
      <w:r w:rsidRPr="007450D5">
        <w:rPr>
          <w:b w:val="0"/>
          <w:sz w:val="20"/>
        </w:rPr>
        <w:t>ПОСТАНОВЛЕНИЕ</w:t>
      </w:r>
    </w:p>
    <w:p w:rsidR="00EB2CF7" w:rsidRPr="007450D5" w:rsidRDefault="00EB2CF7" w:rsidP="00EB2CF7">
      <w:pPr>
        <w:jc w:val="center"/>
        <w:rPr>
          <w:sz w:val="20"/>
          <w:szCs w:val="20"/>
        </w:rPr>
      </w:pPr>
    </w:p>
    <w:p w:rsidR="00EB2CF7" w:rsidRPr="007450D5" w:rsidRDefault="00EB2CF7" w:rsidP="00EB2CF7">
      <w:pPr>
        <w:jc w:val="center"/>
        <w:rPr>
          <w:sz w:val="20"/>
          <w:szCs w:val="20"/>
        </w:rPr>
      </w:pPr>
      <w:r w:rsidRPr="007450D5">
        <w:rPr>
          <w:sz w:val="20"/>
          <w:szCs w:val="20"/>
        </w:rPr>
        <w:t>г. Куйбышев</w:t>
      </w:r>
    </w:p>
    <w:p w:rsidR="00EB2CF7" w:rsidRPr="007450D5" w:rsidRDefault="00EB2CF7" w:rsidP="00EB2CF7">
      <w:pPr>
        <w:jc w:val="center"/>
        <w:rPr>
          <w:sz w:val="20"/>
          <w:szCs w:val="20"/>
        </w:rPr>
      </w:pPr>
      <w:r w:rsidRPr="007450D5">
        <w:rPr>
          <w:sz w:val="20"/>
          <w:szCs w:val="20"/>
        </w:rPr>
        <w:t>Новосибирская область</w:t>
      </w:r>
    </w:p>
    <w:p w:rsidR="00EB2CF7" w:rsidRPr="007450D5" w:rsidRDefault="00EB2CF7" w:rsidP="00EB2CF7">
      <w:pPr>
        <w:jc w:val="center"/>
        <w:rPr>
          <w:sz w:val="20"/>
          <w:szCs w:val="20"/>
        </w:rPr>
      </w:pPr>
    </w:p>
    <w:p w:rsidR="00EB2CF7" w:rsidRPr="007450D5" w:rsidRDefault="00EB2CF7" w:rsidP="00EB2CF7">
      <w:pPr>
        <w:pStyle w:val="aff5"/>
        <w:ind w:left="0"/>
        <w:jc w:val="center"/>
        <w:rPr>
          <w:rFonts w:ascii="Times New Roman" w:hAnsi="Times New Roman"/>
          <w:sz w:val="20"/>
        </w:rPr>
      </w:pPr>
      <w:r w:rsidRPr="007450D5">
        <w:rPr>
          <w:rFonts w:ascii="Times New Roman" w:hAnsi="Times New Roman"/>
          <w:sz w:val="20"/>
        </w:rPr>
        <w:t xml:space="preserve">12.11.2019 № 1040  </w:t>
      </w:r>
      <w:r w:rsidRPr="007450D5">
        <w:rPr>
          <w:rFonts w:ascii="Times New Roman" w:hAnsi="Times New Roman"/>
          <w:sz w:val="20"/>
        </w:rPr>
        <w:fldChar w:fldCharType="begin"/>
      </w:r>
      <w:r w:rsidRPr="007450D5">
        <w:rPr>
          <w:rFonts w:ascii="Times New Roman" w:hAnsi="Times New Roman"/>
          <w:sz w:val="20"/>
        </w:rPr>
        <w:instrText xml:space="preserve"> FILLIN "О чем" \* LOWER </w:instrText>
      </w:r>
      <w:r w:rsidRPr="007450D5">
        <w:rPr>
          <w:rFonts w:ascii="Times New Roman" w:hAnsi="Times New Roman"/>
          <w:sz w:val="20"/>
        </w:rPr>
        <w:fldChar w:fldCharType="end"/>
      </w:r>
      <w:r w:rsidRPr="007450D5">
        <w:rPr>
          <w:rFonts w:ascii="Times New Roman" w:hAnsi="Times New Roman"/>
          <w:sz w:val="20"/>
        </w:rPr>
        <w:fldChar w:fldCharType="begin"/>
      </w:r>
      <w:r w:rsidRPr="007450D5">
        <w:rPr>
          <w:rFonts w:ascii="Times New Roman" w:hAnsi="Times New Roman"/>
          <w:sz w:val="20"/>
        </w:rPr>
        <w:instrText xml:space="preserve"> FILLIN  \* LOWER </w:instrText>
      </w:r>
      <w:r w:rsidRPr="007450D5">
        <w:rPr>
          <w:rFonts w:ascii="Times New Roman" w:hAnsi="Times New Roman"/>
          <w:sz w:val="20"/>
        </w:rPr>
        <w:fldChar w:fldCharType="end"/>
      </w:r>
    </w:p>
    <w:p w:rsidR="00EB2CF7" w:rsidRPr="007450D5" w:rsidRDefault="00EB2CF7" w:rsidP="00EB2CF7">
      <w:pPr>
        <w:rPr>
          <w:sz w:val="20"/>
          <w:szCs w:val="20"/>
        </w:rPr>
      </w:pPr>
    </w:p>
    <w:p w:rsidR="00EB2CF7" w:rsidRPr="007450D5" w:rsidRDefault="00EB2CF7" w:rsidP="00EB2CF7">
      <w:pPr>
        <w:pStyle w:val="ConsPlusTitle"/>
        <w:widowControl/>
        <w:jc w:val="center"/>
        <w:rPr>
          <w:b w:val="0"/>
          <w:sz w:val="20"/>
          <w:szCs w:val="20"/>
        </w:rPr>
      </w:pPr>
      <w:r w:rsidRPr="007450D5">
        <w:rPr>
          <w:b w:val="0"/>
          <w:sz w:val="20"/>
          <w:szCs w:val="20"/>
        </w:rPr>
        <w:t xml:space="preserve">О прогнозе социально – экономического развития </w:t>
      </w:r>
    </w:p>
    <w:p w:rsidR="00EB2CF7" w:rsidRPr="007450D5" w:rsidRDefault="00EB2CF7" w:rsidP="00EB2CF7">
      <w:pPr>
        <w:pStyle w:val="ConsPlusTitle"/>
        <w:widowControl/>
        <w:jc w:val="center"/>
        <w:rPr>
          <w:b w:val="0"/>
          <w:sz w:val="20"/>
          <w:szCs w:val="20"/>
        </w:rPr>
      </w:pPr>
      <w:r w:rsidRPr="007450D5">
        <w:rPr>
          <w:b w:val="0"/>
          <w:sz w:val="20"/>
          <w:szCs w:val="20"/>
        </w:rPr>
        <w:t>Куйбышевского района на 2020 год и плановый период 2021 и 2022 годов</w:t>
      </w:r>
    </w:p>
    <w:p w:rsidR="00EB2CF7" w:rsidRPr="007450D5" w:rsidRDefault="00EB2CF7" w:rsidP="00EB2CF7">
      <w:pPr>
        <w:pStyle w:val="ConsNormal"/>
        <w:widowControl/>
        <w:tabs>
          <w:tab w:val="left" w:pos="1260"/>
        </w:tabs>
        <w:ind w:right="0" w:firstLine="567"/>
        <w:jc w:val="both"/>
        <w:rPr>
          <w:rFonts w:ascii="Times New Roman" w:hAnsi="Times New Roman" w:cs="Times New Roman"/>
        </w:rPr>
      </w:pPr>
    </w:p>
    <w:p w:rsidR="00EB2CF7" w:rsidRPr="007450D5" w:rsidRDefault="00EB2CF7" w:rsidP="00EB2CF7">
      <w:pPr>
        <w:pStyle w:val="ConsNormal"/>
        <w:widowControl/>
        <w:tabs>
          <w:tab w:val="left" w:pos="1260"/>
        </w:tabs>
        <w:ind w:right="0" w:firstLine="567"/>
        <w:jc w:val="both"/>
        <w:rPr>
          <w:rFonts w:ascii="Times New Roman" w:hAnsi="Times New Roman" w:cs="Times New Roman"/>
        </w:rPr>
      </w:pPr>
      <w:r w:rsidRPr="007450D5">
        <w:rPr>
          <w:rFonts w:ascii="Times New Roman" w:hAnsi="Times New Roman" w:cs="Times New Roman"/>
        </w:rPr>
        <w:t xml:space="preserve">В соответствии со статьей 173 Бюджетного кодекса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администрации Куйбышевского района от 06.05.2016 № 312/1 «Об утверждении Порядка разработки и корректировки прогноза социально-экономического развития Куйбышевского района на среднесрочный период», постановлением администрации Куйбышевского района от  24 .04.2019 № 282    «О подготовке прогноза  социально – экономического развития Куйбышевского района на 2020 год и плановый период 2021 и 2022 годов», администрация Куйбышевского района </w:t>
      </w:r>
    </w:p>
    <w:p w:rsidR="00EB2CF7" w:rsidRPr="007450D5" w:rsidRDefault="00EB2CF7" w:rsidP="00EB2CF7">
      <w:pPr>
        <w:pStyle w:val="ConsNormal"/>
        <w:widowControl/>
        <w:tabs>
          <w:tab w:val="left" w:pos="1260"/>
        </w:tabs>
        <w:ind w:right="0"/>
        <w:jc w:val="both"/>
        <w:rPr>
          <w:rFonts w:ascii="Times New Roman" w:hAnsi="Times New Roman" w:cs="Times New Roman"/>
        </w:rPr>
      </w:pPr>
      <w:r w:rsidRPr="007450D5">
        <w:rPr>
          <w:rFonts w:ascii="Times New Roman" w:hAnsi="Times New Roman" w:cs="Times New Roman"/>
        </w:rPr>
        <w:t>ПОСТАНОВЛЯЕТ:</w:t>
      </w:r>
    </w:p>
    <w:p w:rsidR="00EB2CF7" w:rsidRPr="007450D5" w:rsidRDefault="00EB2CF7" w:rsidP="00EB2CF7">
      <w:pPr>
        <w:pStyle w:val="ConsNormal"/>
        <w:widowControl/>
        <w:tabs>
          <w:tab w:val="left" w:pos="0"/>
        </w:tabs>
        <w:ind w:right="0" w:firstLine="709"/>
        <w:jc w:val="both"/>
        <w:rPr>
          <w:rFonts w:ascii="Times New Roman" w:hAnsi="Times New Roman" w:cs="Times New Roman"/>
        </w:rPr>
      </w:pPr>
      <w:r w:rsidRPr="007450D5">
        <w:rPr>
          <w:rFonts w:ascii="Times New Roman" w:hAnsi="Times New Roman" w:cs="Times New Roman"/>
        </w:rPr>
        <w:t>1. Одобрить прилагаемый прогноз социально – экономического развития Куйбышевского района на 2020 год и плановый период 2021 и 2022 годов (далее – прогноз социально-экономического развития).</w:t>
      </w:r>
    </w:p>
    <w:p w:rsidR="00EB2CF7" w:rsidRPr="007450D5" w:rsidRDefault="00EB2CF7" w:rsidP="00EB2CF7">
      <w:pPr>
        <w:pStyle w:val="ConsNormal"/>
        <w:widowControl/>
        <w:tabs>
          <w:tab w:val="left" w:pos="1260"/>
        </w:tabs>
        <w:ind w:right="0"/>
        <w:jc w:val="both"/>
        <w:rPr>
          <w:rFonts w:ascii="Times New Roman" w:hAnsi="Times New Roman" w:cs="Times New Roman"/>
        </w:rPr>
      </w:pPr>
      <w:r w:rsidRPr="007450D5">
        <w:rPr>
          <w:rFonts w:ascii="Times New Roman" w:hAnsi="Times New Roman" w:cs="Times New Roman"/>
        </w:rPr>
        <w:t>2. Структурным подразделениям администрации Куйбышевского района руководствоваться прогнозом социально – экономического развития Куйбышевского района на 2020 год и плановый период 2021 и 2022 годов при организации работы подведомственных учреждений.</w:t>
      </w:r>
    </w:p>
    <w:p w:rsidR="00EB2CF7" w:rsidRPr="007450D5" w:rsidRDefault="00EB2CF7" w:rsidP="00EB2CF7">
      <w:pPr>
        <w:pStyle w:val="ConsNormal"/>
        <w:widowControl/>
        <w:tabs>
          <w:tab w:val="left" w:pos="1260"/>
        </w:tabs>
        <w:ind w:right="0"/>
        <w:jc w:val="both"/>
        <w:rPr>
          <w:rFonts w:ascii="Times New Roman" w:hAnsi="Times New Roman" w:cs="Times New Roman"/>
        </w:rPr>
      </w:pPr>
      <w:r w:rsidRPr="007450D5">
        <w:rPr>
          <w:rFonts w:ascii="Times New Roman" w:hAnsi="Times New Roman" w:cs="Times New Roman"/>
        </w:rPr>
        <w:t>3. Управлению делами администрации Куйбышевского района (</w:t>
      </w:r>
      <w:proofErr w:type="spellStart"/>
      <w:r w:rsidRPr="007450D5">
        <w:rPr>
          <w:rFonts w:ascii="Times New Roman" w:hAnsi="Times New Roman" w:cs="Times New Roman"/>
        </w:rPr>
        <w:t>Дирибасова</w:t>
      </w:r>
      <w:proofErr w:type="spellEnd"/>
      <w:r w:rsidRPr="007450D5">
        <w:rPr>
          <w:rFonts w:ascii="Times New Roman" w:hAnsi="Times New Roman" w:cs="Times New Roman"/>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EB2CF7" w:rsidRPr="007450D5" w:rsidRDefault="00EB2CF7" w:rsidP="00EB2CF7">
      <w:pPr>
        <w:pStyle w:val="ConsNormal"/>
        <w:widowControl/>
        <w:tabs>
          <w:tab w:val="left" w:pos="1260"/>
        </w:tabs>
        <w:ind w:right="0"/>
        <w:jc w:val="both"/>
        <w:rPr>
          <w:rFonts w:ascii="Times New Roman" w:hAnsi="Times New Roman" w:cs="Times New Roman"/>
        </w:rPr>
      </w:pPr>
      <w:r w:rsidRPr="007450D5">
        <w:rPr>
          <w:rFonts w:ascii="Times New Roman" w:hAnsi="Times New Roman" w:cs="Times New Roman"/>
        </w:rPr>
        <w:t xml:space="preserve">4. Контроль за исполнением данного постановления возложить на заместителя главы администрации – начальника управления экономического развития и труда администрации Куйбышевского </w:t>
      </w:r>
      <w:proofErr w:type="gramStart"/>
      <w:r w:rsidRPr="007450D5">
        <w:rPr>
          <w:rFonts w:ascii="Times New Roman" w:hAnsi="Times New Roman" w:cs="Times New Roman"/>
        </w:rPr>
        <w:t xml:space="preserve">района  </w:t>
      </w:r>
      <w:proofErr w:type="spellStart"/>
      <w:r w:rsidRPr="007450D5">
        <w:rPr>
          <w:rFonts w:ascii="Times New Roman" w:hAnsi="Times New Roman" w:cs="Times New Roman"/>
        </w:rPr>
        <w:t>Мусатова</w:t>
      </w:r>
      <w:proofErr w:type="spellEnd"/>
      <w:proofErr w:type="gramEnd"/>
      <w:r w:rsidRPr="007450D5">
        <w:rPr>
          <w:rFonts w:ascii="Times New Roman" w:hAnsi="Times New Roman" w:cs="Times New Roman"/>
        </w:rPr>
        <w:t xml:space="preserve"> А.М.</w:t>
      </w:r>
    </w:p>
    <w:p w:rsidR="00EB2CF7" w:rsidRPr="007450D5" w:rsidRDefault="00EB2CF7" w:rsidP="00EB2CF7">
      <w:pPr>
        <w:pStyle w:val="ConsNormal"/>
        <w:widowControl/>
        <w:tabs>
          <w:tab w:val="left" w:pos="1260"/>
        </w:tabs>
        <w:ind w:right="0" w:firstLine="540"/>
        <w:jc w:val="both"/>
        <w:rPr>
          <w:rFonts w:ascii="Times New Roman" w:hAnsi="Times New Roman" w:cs="Times New Roman"/>
        </w:rPr>
      </w:pPr>
    </w:p>
    <w:p w:rsidR="00EB2CF7" w:rsidRPr="007450D5" w:rsidRDefault="00EB2CF7" w:rsidP="00EB2CF7">
      <w:pPr>
        <w:tabs>
          <w:tab w:val="right" w:pos="9360"/>
        </w:tabs>
        <w:jc w:val="both"/>
        <w:rPr>
          <w:sz w:val="20"/>
          <w:szCs w:val="20"/>
        </w:rPr>
      </w:pPr>
      <w:r w:rsidRPr="007450D5">
        <w:rPr>
          <w:sz w:val="20"/>
          <w:szCs w:val="20"/>
        </w:rPr>
        <w:t xml:space="preserve">Глава Куйбышевского района                                                               </w:t>
      </w:r>
      <w:proofErr w:type="spellStart"/>
      <w:r w:rsidRPr="007450D5">
        <w:rPr>
          <w:sz w:val="20"/>
          <w:szCs w:val="20"/>
        </w:rPr>
        <w:t>О.В.Караваев</w:t>
      </w:r>
      <w:proofErr w:type="spellEnd"/>
      <w:r w:rsidRPr="007450D5">
        <w:rPr>
          <w:sz w:val="20"/>
          <w:szCs w:val="20"/>
        </w:rPr>
        <w:br/>
      </w:r>
    </w:p>
    <w:p w:rsidR="00EB2CF7" w:rsidRPr="007450D5" w:rsidRDefault="00EB2CF7" w:rsidP="00EB2CF7">
      <w:pPr>
        <w:widowControl w:val="0"/>
        <w:ind w:left="5954"/>
        <w:jc w:val="center"/>
        <w:rPr>
          <w:sz w:val="20"/>
          <w:szCs w:val="20"/>
        </w:rPr>
      </w:pPr>
      <w:bookmarkStart w:id="1" w:name="_Toc448482783"/>
      <w:bookmarkStart w:id="2" w:name="_Toc448482970"/>
      <w:r w:rsidRPr="007450D5">
        <w:rPr>
          <w:sz w:val="20"/>
          <w:szCs w:val="20"/>
        </w:rPr>
        <w:t>ОДОБРЕН</w:t>
      </w:r>
    </w:p>
    <w:p w:rsidR="00EB2CF7" w:rsidRPr="007450D5" w:rsidRDefault="00EB2CF7" w:rsidP="00EB2CF7">
      <w:pPr>
        <w:widowControl w:val="0"/>
        <w:ind w:left="5954"/>
        <w:jc w:val="center"/>
        <w:rPr>
          <w:sz w:val="20"/>
          <w:szCs w:val="20"/>
        </w:rPr>
      </w:pPr>
      <w:r w:rsidRPr="007450D5">
        <w:rPr>
          <w:sz w:val="20"/>
          <w:szCs w:val="20"/>
        </w:rPr>
        <w:t>Постановлением администрации</w:t>
      </w:r>
    </w:p>
    <w:p w:rsidR="00EB2CF7" w:rsidRPr="007450D5" w:rsidRDefault="00EB2CF7" w:rsidP="00EB2CF7">
      <w:pPr>
        <w:widowControl w:val="0"/>
        <w:ind w:left="5954"/>
        <w:jc w:val="center"/>
        <w:rPr>
          <w:sz w:val="20"/>
          <w:szCs w:val="20"/>
        </w:rPr>
      </w:pPr>
      <w:r w:rsidRPr="007450D5">
        <w:rPr>
          <w:sz w:val="20"/>
          <w:szCs w:val="20"/>
        </w:rPr>
        <w:t>Куйбышевского района</w:t>
      </w:r>
    </w:p>
    <w:p w:rsidR="00EB2CF7" w:rsidRPr="007450D5" w:rsidRDefault="00172FC6" w:rsidP="00EB2CF7">
      <w:pPr>
        <w:ind w:left="5954"/>
        <w:jc w:val="center"/>
        <w:rPr>
          <w:sz w:val="20"/>
          <w:szCs w:val="20"/>
        </w:rPr>
      </w:pPr>
      <w:r w:rsidRPr="007450D5">
        <w:rPr>
          <w:sz w:val="20"/>
          <w:szCs w:val="20"/>
        </w:rPr>
        <w:t xml:space="preserve">от 12.11.2019 </w:t>
      </w:r>
      <w:r w:rsidR="00EB2CF7" w:rsidRPr="007450D5">
        <w:rPr>
          <w:sz w:val="20"/>
          <w:szCs w:val="20"/>
        </w:rPr>
        <w:t>№ 1040</w:t>
      </w:r>
    </w:p>
    <w:p w:rsidR="00EB2CF7" w:rsidRPr="007450D5" w:rsidRDefault="00EB2CF7" w:rsidP="00EB2CF7">
      <w:pPr>
        <w:widowControl w:val="0"/>
        <w:ind w:left="5954"/>
        <w:jc w:val="center"/>
        <w:rPr>
          <w:color w:val="FF0000"/>
          <w:sz w:val="20"/>
          <w:szCs w:val="20"/>
        </w:rPr>
      </w:pPr>
    </w:p>
    <w:p w:rsidR="00EB2CF7" w:rsidRPr="007450D5" w:rsidRDefault="00EB2CF7" w:rsidP="00EB2CF7">
      <w:pPr>
        <w:widowControl w:val="0"/>
        <w:jc w:val="center"/>
        <w:rPr>
          <w:color w:val="FF0000"/>
          <w:sz w:val="20"/>
          <w:szCs w:val="20"/>
        </w:rPr>
      </w:pPr>
    </w:p>
    <w:bookmarkEnd w:id="1"/>
    <w:bookmarkEnd w:id="2"/>
    <w:p w:rsidR="00EB2CF7" w:rsidRPr="007450D5" w:rsidRDefault="00EB2CF7" w:rsidP="00172FC6">
      <w:pPr>
        <w:widowControl w:val="0"/>
        <w:jc w:val="center"/>
        <w:rPr>
          <w:sz w:val="20"/>
          <w:szCs w:val="20"/>
        </w:rPr>
      </w:pPr>
      <w:r w:rsidRPr="007450D5">
        <w:rPr>
          <w:sz w:val="20"/>
          <w:szCs w:val="20"/>
        </w:rPr>
        <w:t xml:space="preserve">Прогноз </w:t>
      </w:r>
    </w:p>
    <w:p w:rsidR="00EB2CF7" w:rsidRPr="007450D5" w:rsidRDefault="00EB2CF7" w:rsidP="00EB2CF7">
      <w:pPr>
        <w:jc w:val="center"/>
        <w:rPr>
          <w:sz w:val="20"/>
          <w:szCs w:val="20"/>
        </w:rPr>
      </w:pPr>
      <w:r w:rsidRPr="007450D5">
        <w:rPr>
          <w:sz w:val="20"/>
          <w:szCs w:val="20"/>
        </w:rPr>
        <w:t>социально-экономического развития</w:t>
      </w:r>
    </w:p>
    <w:p w:rsidR="00EB2CF7" w:rsidRPr="007450D5" w:rsidRDefault="00EB2CF7" w:rsidP="00EB2CF7">
      <w:pPr>
        <w:jc w:val="center"/>
        <w:rPr>
          <w:sz w:val="20"/>
          <w:szCs w:val="20"/>
        </w:rPr>
      </w:pPr>
      <w:r w:rsidRPr="007450D5">
        <w:rPr>
          <w:sz w:val="20"/>
          <w:szCs w:val="20"/>
        </w:rPr>
        <w:t xml:space="preserve">Куйбышевского района на 2020год и </w:t>
      </w:r>
      <w:proofErr w:type="gramStart"/>
      <w:r w:rsidRPr="007450D5">
        <w:rPr>
          <w:sz w:val="20"/>
          <w:szCs w:val="20"/>
        </w:rPr>
        <w:t>на  плановый</w:t>
      </w:r>
      <w:proofErr w:type="gramEnd"/>
      <w:r w:rsidRPr="007450D5">
        <w:rPr>
          <w:sz w:val="20"/>
          <w:szCs w:val="20"/>
        </w:rPr>
        <w:t xml:space="preserve"> период  2021 и 2022 годов</w:t>
      </w:r>
    </w:p>
    <w:p w:rsidR="00EB2CF7" w:rsidRPr="007450D5" w:rsidRDefault="00EB2CF7" w:rsidP="00EB2CF7">
      <w:pPr>
        <w:pStyle w:val="ConsPlusNormal"/>
        <w:ind w:firstLine="709"/>
        <w:jc w:val="both"/>
        <w:rPr>
          <w:rFonts w:ascii="Times New Roman" w:hAnsi="Times New Roman" w:cs="Times New Roman"/>
        </w:rPr>
      </w:pP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Прогноз социально-экономического развития Куйбышевского </w:t>
      </w:r>
      <w:proofErr w:type="gramStart"/>
      <w:r w:rsidRPr="007450D5">
        <w:rPr>
          <w:rFonts w:ascii="Times New Roman" w:hAnsi="Times New Roman" w:cs="Times New Roman"/>
        </w:rPr>
        <w:t>района  на</w:t>
      </w:r>
      <w:proofErr w:type="gramEnd"/>
      <w:r w:rsidRPr="007450D5">
        <w:rPr>
          <w:rFonts w:ascii="Times New Roman" w:hAnsi="Times New Roman" w:cs="Times New Roman"/>
        </w:rPr>
        <w:t> 2020 год и плановый период 2021 и 2022 годов разработан в соответствии:</w:t>
      </w:r>
    </w:p>
    <w:p w:rsidR="00EB2CF7" w:rsidRPr="007450D5" w:rsidRDefault="00EB2CF7" w:rsidP="00EB2CF7">
      <w:pPr>
        <w:pStyle w:val="ConsPlusNormal"/>
        <w:ind w:firstLine="709"/>
        <w:jc w:val="both"/>
        <w:rPr>
          <w:rFonts w:ascii="Times New Roman" w:hAnsi="Times New Roman" w:cs="Times New Roman"/>
          <w:snapToGrid w:val="0"/>
          <w:spacing w:val="1"/>
        </w:rPr>
      </w:pPr>
      <w:r w:rsidRPr="007450D5">
        <w:rPr>
          <w:rFonts w:ascii="Times New Roman" w:hAnsi="Times New Roman" w:cs="Times New Roman"/>
        </w:rPr>
        <w:t xml:space="preserve"> - с </w:t>
      </w:r>
      <w:r w:rsidRPr="007450D5">
        <w:rPr>
          <w:rFonts w:ascii="Times New Roman" w:hAnsi="Times New Roman" w:cs="Times New Roman"/>
          <w:snapToGrid w:val="0"/>
          <w:spacing w:val="1"/>
        </w:rPr>
        <w:t xml:space="preserve">Законом Новосибирской области от 18.12.2015 № 24-ОЗ «О планировании социально-экономического развития Новосибирской области»; </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snapToGrid w:val="0"/>
          <w:spacing w:val="1"/>
        </w:rPr>
        <w:t xml:space="preserve">- </w:t>
      </w:r>
      <w:r w:rsidRPr="007450D5">
        <w:rPr>
          <w:rFonts w:ascii="Times New Roman" w:hAnsi="Times New Roman" w:cs="Times New Roman"/>
        </w:rPr>
        <w:t>порядком разработки и корректировки прогноза социально-экономического развития Куйбышевского района  на среднесрочный период, утвержденным постановлением администрации Куйбышевского района  от 06.05.2016 № 312/1, на  основе анализа тенденций развития экономики и социальной сферы, сложившихся в период 2017-2018 годов и 9 месяцев  2019 года, исходя из целей и задач Стратегии социально-экономического развития  Куйбышевского района Новосибирской области на период до 2030 года, утвержденной  решением тридцать второй сессией Совета депутатов Куйбышевского района третьего созыва № 6  от 25.12.2018 года, ориентиров и приоритетов государственной экономической и социальной политики.</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  постановлением Правительства Новосибирской области от 16.04.2019 № 140-п </w:t>
      </w:r>
      <w:proofErr w:type="gramStart"/>
      <w:r w:rsidRPr="007450D5">
        <w:rPr>
          <w:rFonts w:ascii="Times New Roman" w:hAnsi="Times New Roman" w:cs="Times New Roman"/>
        </w:rPr>
        <w:t>О</w:t>
      </w:r>
      <w:proofErr w:type="gramEnd"/>
      <w:r w:rsidRPr="007450D5">
        <w:rPr>
          <w:rFonts w:ascii="Times New Roman" w:hAnsi="Times New Roman" w:cs="Times New Roman"/>
        </w:rPr>
        <w:t xml:space="preserve"> подготовке прогноза социально- экономического развития Новосибирской области на 2020 год и плановый период 2021 и 2022 годов;</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 - </w:t>
      </w:r>
      <w:proofErr w:type="gramStart"/>
      <w:r w:rsidRPr="007450D5">
        <w:rPr>
          <w:rFonts w:ascii="Times New Roman" w:hAnsi="Times New Roman" w:cs="Times New Roman"/>
        </w:rPr>
        <w:t>постановлением  администрации</w:t>
      </w:r>
      <w:proofErr w:type="gramEnd"/>
      <w:r w:rsidRPr="007450D5">
        <w:rPr>
          <w:rFonts w:ascii="Times New Roman" w:hAnsi="Times New Roman" w:cs="Times New Roman"/>
        </w:rPr>
        <w:t xml:space="preserve"> Куйбышевского района от  24.04. 2019 № 282 О подготовке прогноза социально- экономического развития Куйбышевского района на 2020 и плановый период 2021 и 2022 годов. </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При подготовке прогноза были учтены основные параметры прогноза социально-экономического развития </w:t>
      </w:r>
      <w:proofErr w:type="gramStart"/>
      <w:r w:rsidRPr="007450D5">
        <w:rPr>
          <w:rFonts w:ascii="Times New Roman" w:hAnsi="Times New Roman" w:cs="Times New Roman"/>
        </w:rPr>
        <w:t>Новосибирской  области</w:t>
      </w:r>
      <w:proofErr w:type="gramEnd"/>
      <w:r w:rsidRPr="007450D5">
        <w:rPr>
          <w:rFonts w:ascii="Times New Roman" w:hAnsi="Times New Roman" w:cs="Times New Roman"/>
        </w:rPr>
        <w:t xml:space="preserve"> на 2020 год и плановый период 2021 и 2022 годов.</w:t>
      </w:r>
    </w:p>
    <w:p w:rsidR="00EB2CF7" w:rsidRPr="007450D5" w:rsidRDefault="00EB2CF7" w:rsidP="00EB2CF7">
      <w:pPr>
        <w:pStyle w:val="ConsPlusNormal"/>
        <w:ind w:firstLine="709"/>
        <w:jc w:val="both"/>
        <w:rPr>
          <w:rFonts w:ascii="Times New Roman" w:hAnsi="Times New Roman" w:cs="Times New Roman"/>
        </w:rPr>
      </w:pPr>
    </w:p>
    <w:p w:rsidR="00EB2CF7" w:rsidRPr="007450D5" w:rsidRDefault="00EB2CF7" w:rsidP="00EB2CF7">
      <w:pPr>
        <w:widowControl w:val="0"/>
        <w:jc w:val="center"/>
        <w:outlineLvl w:val="0"/>
        <w:rPr>
          <w:sz w:val="20"/>
          <w:szCs w:val="20"/>
        </w:rPr>
      </w:pPr>
      <w:bookmarkStart w:id="3" w:name="_Toc460227788"/>
      <w:bookmarkStart w:id="4" w:name="_Toc490581216"/>
      <w:bookmarkStart w:id="5" w:name="_Toc523820090"/>
      <w:r w:rsidRPr="007450D5">
        <w:rPr>
          <w:sz w:val="20"/>
          <w:szCs w:val="20"/>
        </w:rPr>
        <w:t xml:space="preserve">1. Оценка достигнутого уровня социально-экономического развития Куйбышевского </w:t>
      </w:r>
      <w:proofErr w:type="gramStart"/>
      <w:r w:rsidRPr="007450D5">
        <w:rPr>
          <w:sz w:val="20"/>
          <w:szCs w:val="20"/>
        </w:rPr>
        <w:t>района  за</w:t>
      </w:r>
      <w:proofErr w:type="gramEnd"/>
      <w:r w:rsidRPr="007450D5">
        <w:rPr>
          <w:sz w:val="20"/>
          <w:szCs w:val="20"/>
        </w:rPr>
        <w:t xml:space="preserve"> период 2017-2019 годов</w:t>
      </w:r>
      <w:bookmarkEnd w:id="3"/>
      <w:bookmarkEnd w:id="4"/>
      <w:bookmarkEnd w:id="5"/>
    </w:p>
    <w:p w:rsidR="00EB2CF7" w:rsidRPr="007450D5" w:rsidRDefault="00EB2CF7" w:rsidP="00EB2CF7">
      <w:pPr>
        <w:widowControl w:val="0"/>
        <w:jc w:val="center"/>
        <w:outlineLvl w:val="0"/>
        <w:rPr>
          <w:sz w:val="20"/>
          <w:szCs w:val="20"/>
        </w:rPr>
      </w:pPr>
    </w:p>
    <w:p w:rsidR="00EB2CF7" w:rsidRPr="007450D5" w:rsidRDefault="00EB2CF7" w:rsidP="00EB2CF7">
      <w:pPr>
        <w:widowControl w:val="0"/>
        <w:ind w:firstLine="567"/>
        <w:jc w:val="both"/>
        <w:outlineLvl w:val="0"/>
        <w:rPr>
          <w:sz w:val="20"/>
          <w:szCs w:val="20"/>
        </w:rPr>
      </w:pPr>
      <w:r w:rsidRPr="007450D5">
        <w:rPr>
          <w:sz w:val="20"/>
          <w:szCs w:val="20"/>
        </w:rPr>
        <w:t xml:space="preserve">Негативные тенденции, наблюдаемые в социально- </w:t>
      </w:r>
      <w:proofErr w:type="gramStart"/>
      <w:r w:rsidRPr="007450D5">
        <w:rPr>
          <w:sz w:val="20"/>
          <w:szCs w:val="20"/>
        </w:rPr>
        <w:t>экономическом  развитии</w:t>
      </w:r>
      <w:proofErr w:type="gramEnd"/>
      <w:r w:rsidRPr="007450D5">
        <w:rPr>
          <w:sz w:val="20"/>
          <w:szCs w:val="20"/>
        </w:rPr>
        <w:t xml:space="preserve"> области, так и района в период 2014-2016 годов, сменились наметившимся позитивным трендом 2017-2019 годов. </w:t>
      </w:r>
    </w:p>
    <w:p w:rsidR="00EB2CF7" w:rsidRPr="007450D5" w:rsidRDefault="00EB2CF7" w:rsidP="00EB2CF7">
      <w:pPr>
        <w:widowControl w:val="0"/>
        <w:ind w:firstLine="567"/>
        <w:jc w:val="both"/>
        <w:outlineLvl w:val="0"/>
        <w:rPr>
          <w:sz w:val="20"/>
          <w:szCs w:val="20"/>
        </w:rPr>
      </w:pPr>
      <w:proofErr w:type="gramStart"/>
      <w:r w:rsidRPr="007450D5">
        <w:rPr>
          <w:sz w:val="20"/>
          <w:szCs w:val="20"/>
        </w:rPr>
        <w:t>Экономика  района</w:t>
      </w:r>
      <w:proofErr w:type="gramEnd"/>
      <w:r w:rsidRPr="007450D5">
        <w:rPr>
          <w:sz w:val="20"/>
          <w:szCs w:val="20"/>
        </w:rPr>
        <w:t xml:space="preserve">  демонстрирует тенденцию роста со второго полугодия 2017 года и устойчивую положительную динамику с начала 2018 года.</w:t>
      </w:r>
    </w:p>
    <w:p w:rsidR="00EB2CF7" w:rsidRPr="007450D5" w:rsidRDefault="00EB2CF7" w:rsidP="00EB2CF7">
      <w:pPr>
        <w:widowControl w:val="0"/>
        <w:ind w:firstLine="709"/>
        <w:jc w:val="both"/>
        <w:rPr>
          <w:rFonts w:eastAsia="Calibri"/>
          <w:sz w:val="20"/>
          <w:szCs w:val="20"/>
        </w:rPr>
      </w:pPr>
      <w:r w:rsidRPr="007450D5">
        <w:rPr>
          <w:sz w:val="20"/>
          <w:szCs w:val="20"/>
        </w:rPr>
        <w:t xml:space="preserve">В 2017 и 2018 годах отмечена положительная динамика промышленного производства с приростом </w:t>
      </w:r>
      <w:proofErr w:type="gramStart"/>
      <w:r w:rsidRPr="007450D5">
        <w:rPr>
          <w:sz w:val="20"/>
          <w:szCs w:val="20"/>
        </w:rPr>
        <w:t>за  два</w:t>
      </w:r>
      <w:proofErr w:type="gramEnd"/>
      <w:r w:rsidRPr="007450D5">
        <w:rPr>
          <w:sz w:val="20"/>
          <w:szCs w:val="20"/>
        </w:rPr>
        <w:t xml:space="preserve"> года в сопоставимых ценах на 7,5% к уровню 2016 года. </w:t>
      </w:r>
      <w:r w:rsidRPr="007450D5">
        <w:rPr>
          <w:rFonts w:eastAsia="Calibri"/>
          <w:sz w:val="20"/>
          <w:szCs w:val="20"/>
        </w:rPr>
        <w:t>Большая часть от общего объема производства приходится на предприятия ФКП «</w:t>
      </w:r>
      <w:proofErr w:type="spellStart"/>
      <w:r w:rsidRPr="007450D5">
        <w:rPr>
          <w:rFonts w:eastAsia="Calibri"/>
          <w:sz w:val="20"/>
          <w:szCs w:val="20"/>
        </w:rPr>
        <w:t>Анозит</w:t>
      </w:r>
      <w:proofErr w:type="spellEnd"/>
      <w:r w:rsidRPr="007450D5">
        <w:rPr>
          <w:rFonts w:eastAsia="Calibri"/>
          <w:sz w:val="20"/>
          <w:szCs w:val="20"/>
        </w:rPr>
        <w:t>» и АО «Ерофеев» (50,4%).</w:t>
      </w:r>
    </w:p>
    <w:p w:rsidR="00EB2CF7" w:rsidRPr="007450D5" w:rsidRDefault="00EB2CF7" w:rsidP="00EB2CF7">
      <w:pPr>
        <w:widowControl w:val="0"/>
        <w:ind w:firstLine="709"/>
        <w:jc w:val="both"/>
        <w:rPr>
          <w:rFonts w:eastAsia="Calibri"/>
          <w:sz w:val="20"/>
          <w:szCs w:val="20"/>
        </w:rPr>
      </w:pPr>
      <w:r w:rsidRPr="007450D5">
        <w:rPr>
          <w:rFonts w:eastAsia="Calibri"/>
          <w:sz w:val="20"/>
          <w:szCs w:val="20"/>
        </w:rPr>
        <w:t xml:space="preserve">По итогам 9 месяцев 2019 года объем отгруженных </w:t>
      </w:r>
      <w:proofErr w:type="gramStart"/>
      <w:r w:rsidRPr="007450D5">
        <w:rPr>
          <w:rFonts w:eastAsia="Calibri"/>
          <w:sz w:val="20"/>
          <w:szCs w:val="20"/>
        </w:rPr>
        <w:t>товаров  промышленного</w:t>
      </w:r>
      <w:proofErr w:type="gramEnd"/>
      <w:r w:rsidRPr="007450D5">
        <w:rPr>
          <w:rFonts w:eastAsia="Calibri"/>
          <w:sz w:val="20"/>
          <w:szCs w:val="20"/>
        </w:rPr>
        <w:t xml:space="preserve"> производства составил 5,043 млрд. рублей (102,4% к аналогичному периоду 2018 года), индекс промышленного производства по основным видам деятельности к январю – сентябрю 2018 года -98,2%.</w:t>
      </w:r>
    </w:p>
    <w:p w:rsidR="00EB2CF7" w:rsidRPr="007450D5" w:rsidRDefault="00EB2CF7" w:rsidP="00EB2CF7">
      <w:pPr>
        <w:widowControl w:val="0"/>
        <w:ind w:firstLine="709"/>
        <w:jc w:val="both"/>
        <w:rPr>
          <w:rFonts w:eastAsia="Calibri"/>
          <w:sz w:val="20"/>
          <w:szCs w:val="20"/>
        </w:rPr>
      </w:pPr>
      <w:bookmarkStart w:id="6" w:name="_Toc460227789"/>
      <w:r w:rsidRPr="007450D5">
        <w:rPr>
          <w:rFonts w:eastAsia="Calibri"/>
          <w:sz w:val="20"/>
          <w:szCs w:val="20"/>
        </w:rPr>
        <w:t xml:space="preserve">В 2018 году объем валовой продукции сельского хозяйства, произведенной в хозяйствах всех категорий, составил 1067,8млн. рублей, что на 8,9% в сопоставимых ценах выше уровня 2016 года (за 2016-2017 годы прирост составил 0,8% к уровню 2015 года). В 2018 году урожай зерновых и зернобобовых культур в весе после доработки вырос относительно урожая 2017 года на 7,3% и составил 52,113 тыс. тонн при урожайности 14,4 ц/га. </w:t>
      </w:r>
    </w:p>
    <w:p w:rsidR="00EB2CF7" w:rsidRPr="007450D5" w:rsidRDefault="00EB2CF7" w:rsidP="00EB2CF7">
      <w:pPr>
        <w:widowControl w:val="0"/>
        <w:ind w:firstLine="709"/>
        <w:jc w:val="both"/>
        <w:rPr>
          <w:rFonts w:eastAsia="Calibri"/>
          <w:sz w:val="20"/>
          <w:szCs w:val="20"/>
        </w:rPr>
      </w:pPr>
      <w:r w:rsidRPr="007450D5">
        <w:rPr>
          <w:rFonts w:eastAsia="Calibri"/>
          <w:sz w:val="20"/>
          <w:szCs w:val="20"/>
        </w:rPr>
        <w:t xml:space="preserve">За 9 месяцев 2019 года объем валовой продукции сельского хозяйства составил 884,1 млн. рублей, с индексом производства 102,6% к соответствующему периоду 2018 года. Несмотря на то, что летом </w:t>
      </w:r>
      <w:proofErr w:type="gramStart"/>
      <w:r w:rsidRPr="007450D5">
        <w:rPr>
          <w:rFonts w:eastAsia="Calibri"/>
          <w:sz w:val="20"/>
          <w:szCs w:val="20"/>
        </w:rPr>
        <w:t>были  неблагоприятные</w:t>
      </w:r>
      <w:proofErr w:type="gramEnd"/>
      <w:r w:rsidRPr="007450D5">
        <w:rPr>
          <w:rFonts w:eastAsia="Calibri"/>
          <w:sz w:val="20"/>
          <w:szCs w:val="20"/>
        </w:rPr>
        <w:t xml:space="preserve"> погодные условия  (засушливое лето) 2019 года  по предварительным данным прогнозируется по итогам года сохранение урожая зерновых и зернобобовых культур, относительно уровня предыдущего года.</w:t>
      </w:r>
    </w:p>
    <w:p w:rsidR="00EB2CF7" w:rsidRPr="007450D5" w:rsidRDefault="00EB2CF7" w:rsidP="00EB2CF7">
      <w:pPr>
        <w:widowControl w:val="0"/>
        <w:ind w:firstLine="709"/>
        <w:jc w:val="both"/>
        <w:rPr>
          <w:rFonts w:eastAsia="Calibri"/>
          <w:color w:val="FF0000"/>
          <w:sz w:val="20"/>
          <w:szCs w:val="20"/>
        </w:rPr>
      </w:pPr>
      <w:r w:rsidRPr="007450D5">
        <w:rPr>
          <w:rFonts w:eastAsia="Calibri"/>
          <w:sz w:val="20"/>
          <w:szCs w:val="20"/>
        </w:rPr>
        <w:t xml:space="preserve">За 2017-2018 </w:t>
      </w:r>
      <w:proofErr w:type="spellStart"/>
      <w:r w:rsidRPr="007450D5">
        <w:rPr>
          <w:rFonts w:eastAsia="Calibri"/>
          <w:sz w:val="20"/>
          <w:szCs w:val="20"/>
        </w:rPr>
        <w:t>гг</w:t>
      </w:r>
      <w:proofErr w:type="spellEnd"/>
      <w:r w:rsidRPr="007450D5">
        <w:rPr>
          <w:rFonts w:eastAsia="Calibri"/>
          <w:sz w:val="20"/>
          <w:szCs w:val="20"/>
        </w:rPr>
        <w:t xml:space="preserve"> </w:t>
      </w:r>
      <w:proofErr w:type="gramStart"/>
      <w:r w:rsidRPr="007450D5">
        <w:rPr>
          <w:rFonts w:eastAsia="Calibri"/>
          <w:sz w:val="20"/>
          <w:szCs w:val="20"/>
        </w:rPr>
        <w:t>оборот  розничной</w:t>
      </w:r>
      <w:proofErr w:type="gramEnd"/>
      <w:r w:rsidRPr="007450D5">
        <w:rPr>
          <w:rFonts w:eastAsia="Calibri"/>
          <w:sz w:val="20"/>
          <w:szCs w:val="20"/>
        </w:rPr>
        <w:t xml:space="preserve"> торговли вырос на 5,6% в сопоставимых ценах и достиг 5,783 </w:t>
      </w:r>
      <w:proofErr w:type="spellStart"/>
      <w:r w:rsidRPr="007450D5">
        <w:rPr>
          <w:rFonts w:eastAsia="Calibri"/>
          <w:sz w:val="20"/>
          <w:szCs w:val="20"/>
        </w:rPr>
        <w:t>млрд.рублей</w:t>
      </w:r>
      <w:proofErr w:type="spellEnd"/>
      <w:r w:rsidRPr="007450D5">
        <w:rPr>
          <w:rFonts w:eastAsia="Calibri"/>
          <w:sz w:val="20"/>
          <w:szCs w:val="20"/>
        </w:rPr>
        <w:t>.</w:t>
      </w:r>
      <w:r w:rsidRPr="007450D5">
        <w:rPr>
          <w:rFonts w:eastAsia="Calibri"/>
          <w:color w:val="FF0000"/>
          <w:sz w:val="20"/>
          <w:szCs w:val="20"/>
        </w:rPr>
        <w:t xml:space="preserve"> </w:t>
      </w:r>
      <w:proofErr w:type="gramStart"/>
      <w:r w:rsidRPr="007450D5">
        <w:rPr>
          <w:rFonts w:eastAsia="Calibri"/>
          <w:sz w:val="20"/>
          <w:szCs w:val="20"/>
        </w:rPr>
        <w:t>За  9</w:t>
      </w:r>
      <w:proofErr w:type="gramEnd"/>
      <w:r w:rsidRPr="007450D5">
        <w:rPr>
          <w:rFonts w:eastAsia="Calibri"/>
          <w:sz w:val="20"/>
          <w:szCs w:val="20"/>
        </w:rPr>
        <w:t xml:space="preserve"> месяцев 2019 года оборот розничной торговли (индекс физического объема составил 101%) . За </w:t>
      </w:r>
      <w:proofErr w:type="gramStart"/>
      <w:r w:rsidRPr="007450D5">
        <w:rPr>
          <w:rFonts w:eastAsia="Calibri"/>
          <w:sz w:val="20"/>
          <w:szCs w:val="20"/>
        </w:rPr>
        <w:t>последние  два</w:t>
      </w:r>
      <w:proofErr w:type="gramEnd"/>
      <w:r w:rsidRPr="007450D5">
        <w:rPr>
          <w:rFonts w:eastAsia="Calibri"/>
          <w:sz w:val="20"/>
          <w:szCs w:val="20"/>
        </w:rPr>
        <w:t xml:space="preserve"> года (2017-2018гг)  объем платных услуг населению вырос  на 10,9% в сопоставимых ценах к уровню  2016 года. В январе-сентябре 2019 года населению было оказано платных услуг на 1,141 млрд. рублей, что </w:t>
      </w:r>
      <w:proofErr w:type="gramStart"/>
      <w:r w:rsidRPr="007450D5">
        <w:rPr>
          <w:rFonts w:eastAsia="Calibri"/>
          <w:sz w:val="20"/>
          <w:szCs w:val="20"/>
        </w:rPr>
        <w:t>составляет  100</w:t>
      </w:r>
      <w:proofErr w:type="gramEnd"/>
      <w:r w:rsidRPr="007450D5">
        <w:rPr>
          <w:rFonts w:eastAsia="Calibri"/>
          <w:sz w:val="20"/>
          <w:szCs w:val="20"/>
        </w:rPr>
        <w:t xml:space="preserve">% уровню 9 месяцев 2018 года в сопоставимых ценах. В </w:t>
      </w:r>
      <w:proofErr w:type="gramStart"/>
      <w:r w:rsidRPr="007450D5">
        <w:rPr>
          <w:rFonts w:eastAsia="Calibri"/>
          <w:sz w:val="20"/>
          <w:szCs w:val="20"/>
        </w:rPr>
        <w:t>структуре  объема</w:t>
      </w:r>
      <w:proofErr w:type="gramEnd"/>
      <w:r w:rsidRPr="007450D5">
        <w:rPr>
          <w:rFonts w:eastAsia="Calibri"/>
          <w:sz w:val="20"/>
          <w:szCs w:val="20"/>
        </w:rPr>
        <w:t xml:space="preserve"> платных услуг населению преобладали коммунальные, телекоммуникационные, транспортные, медицинские и жилищные услуги. На их долю приходилось 72,9% общего объема услуг</w:t>
      </w:r>
      <w:r w:rsidRPr="007450D5">
        <w:rPr>
          <w:rFonts w:eastAsia="Calibri"/>
          <w:color w:val="FF0000"/>
          <w:sz w:val="20"/>
          <w:szCs w:val="20"/>
        </w:rPr>
        <w:t>.</w:t>
      </w:r>
    </w:p>
    <w:p w:rsidR="00EB2CF7" w:rsidRPr="007450D5" w:rsidRDefault="00EB2CF7" w:rsidP="00EB2CF7">
      <w:pPr>
        <w:widowControl w:val="0"/>
        <w:ind w:firstLine="567"/>
        <w:jc w:val="both"/>
        <w:rPr>
          <w:sz w:val="20"/>
          <w:szCs w:val="20"/>
        </w:rPr>
      </w:pPr>
      <w:r w:rsidRPr="007450D5">
        <w:rPr>
          <w:rFonts w:eastAsia="Calibri"/>
          <w:sz w:val="20"/>
          <w:szCs w:val="20"/>
        </w:rPr>
        <w:t xml:space="preserve">Вместе с тем остается сложной ситуация в строительной отрасли. Индекс объема работ, </w:t>
      </w:r>
      <w:proofErr w:type="gramStart"/>
      <w:r w:rsidRPr="007450D5">
        <w:rPr>
          <w:rFonts w:eastAsia="Calibri"/>
          <w:sz w:val="20"/>
          <w:szCs w:val="20"/>
        </w:rPr>
        <w:t>выполненных  по</w:t>
      </w:r>
      <w:proofErr w:type="gramEnd"/>
      <w:r w:rsidRPr="007450D5">
        <w:rPr>
          <w:rFonts w:eastAsia="Calibri"/>
          <w:sz w:val="20"/>
          <w:szCs w:val="20"/>
        </w:rPr>
        <w:t xml:space="preserve"> виду деятельности «Строительство», в 2017 году составил 31,1% к  2016 году, в 2018 году составил 57,1%.к 2017 году.  Снижение объема работ </w:t>
      </w:r>
      <w:proofErr w:type="gramStart"/>
      <w:r w:rsidRPr="007450D5">
        <w:rPr>
          <w:rFonts w:eastAsia="Calibri"/>
          <w:sz w:val="20"/>
          <w:szCs w:val="20"/>
        </w:rPr>
        <w:t>по  виду</w:t>
      </w:r>
      <w:proofErr w:type="gramEnd"/>
      <w:r w:rsidRPr="007450D5">
        <w:rPr>
          <w:rFonts w:eastAsia="Calibri"/>
          <w:sz w:val="20"/>
          <w:szCs w:val="20"/>
        </w:rPr>
        <w:t xml:space="preserve"> деятельности «строительство»</w:t>
      </w:r>
      <w:r w:rsidRPr="007450D5">
        <w:rPr>
          <w:spacing w:val="-2"/>
          <w:sz w:val="20"/>
          <w:szCs w:val="20"/>
        </w:rPr>
        <w:t xml:space="preserve">  связано с ухудшением в период 2017-2018гг.   работ на объекте инвестиционного проекта «Терминал по хранению и отгрузке смеси пропана – бутана технического (СПБТ) в районе г. Куйбышев». </w:t>
      </w:r>
      <w:r w:rsidRPr="007450D5">
        <w:rPr>
          <w:rFonts w:eastAsia="Calibri"/>
          <w:sz w:val="20"/>
          <w:szCs w:val="20"/>
        </w:rPr>
        <w:t xml:space="preserve">По итогам </w:t>
      </w:r>
      <w:proofErr w:type="gramStart"/>
      <w:r w:rsidRPr="007450D5">
        <w:rPr>
          <w:rFonts w:eastAsia="Calibri"/>
          <w:sz w:val="20"/>
          <w:szCs w:val="20"/>
        </w:rPr>
        <w:t>девяти  месяцев</w:t>
      </w:r>
      <w:proofErr w:type="gramEnd"/>
      <w:r w:rsidRPr="007450D5">
        <w:rPr>
          <w:rFonts w:eastAsia="Calibri"/>
          <w:sz w:val="20"/>
          <w:szCs w:val="20"/>
        </w:rPr>
        <w:t xml:space="preserve"> 2019 года индекс объема работ, выполненных по виду деятельности «Строительство», составил 95,6% к уровню аналогичного периода 2018 года.</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 xml:space="preserve">По итогам 2018 года в Куйбышевском районе введено 9036,4 </w:t>
      </w:r>
      <w:proofErr w:type="spellStart"/>
      <w:r w:rsidRPr="007450D5">
        <w:rPr>
          <w:rFonts w:eastAsia="Calibri"/>
          <w:sz w:val="20"/>
          <w:szCs w:val="20"/>
        </w:rPr>
        <w:t>кв.м</w:t>
      </w:r>
      <w:proofErr w:type="spellEnd"/>
      <w:r w:rsidRPr="007450D5">
        <w:rPr>
          <w:rFonts w:eastAsia="Calibri"/>
          <w:sz w:val="20"/>
          <w:szCs w:val="20"/>
        </w:rPr>
        <w:t xml:space="preserve"> общей площади жилья, что составило 140,8% к уровню 2017 года. Ввод жилья </w:t>
      </w:r>
      <w:proofErr w:type="gramStart"/>
      <w:r w:rsidRPr="007450D5">
        <w:rPr>
          <w:rFonts w:eastAsia="Calibri"/>
          <w:sz w:val="20"/>
          <w:szCs w:val="20"/>
        </w:rPr>
        <w:t>индивидуальными  застройщиками</w:t>
      </w:r>
      <w:proofErr w:type="gramEnd"/>
      <w:r w:rsidRPr="007450D5">
        <w:rPr>
          <w:rFonts w:eastAsia="Calibri"/>
          <w:sz w:val="20"/>
          <w:szCs w:val="20"/>
        </w:rPr>
        <w:t xml:space="preserve">  по итогам 2018 года составил 5,910тыс. </w:t>
      </w:r>
      <w:proofErr w:type="spellStart"/>
      <w:r w:rsidRPr="007450D5">
        <w:rPr>
          <w:rFonts w:eastAsia="Calibri"/>
          <w:sz w:val="20"/>
          <w:szCs w:val="20"/>
        </w:rPr>
        <w:t>кв.м</w:t>
      </w:r>
      <w:proofErr w:type="spellEnd"/>
      <w:r w:rsidRPr="007450D5">
        <w:rPr>
          <w:rFonts w:eastAsia="Calibri"/>
          <w:sz w:val="20"/>
          <w:szCs w:val="20"/>
        </w:rPr>
        <w:t xml:space="preserve">, что составляет 65,4% от всего введенного жилья на территории Куйбышевского района. По итогам 9 месяцев 2019 </w:t>
      </w:r>
      <w:proofErr w:type="gramStart"/>
      <w:r w:rsidRPr="007450D5">
        <w:rPr>
          <w:rFonts w:eastAsia="Calibri"/>
          <w:sz w:val="20"/>
          <w:szCs w:val="20"/>
        </w:rPr>
        <w:t>года  введено</w:t>
      </w:r>
      <w:proofErr w:type="gramEnd"/>
      <w:r w:rsidRPr="007450D5">
        <w:rPr>
          <w:rFonts w:eastAsia="Calibri"/>
          <w:sz w:val="20"/>
          <w:szCs w:val="20"/>
        </w:rPr>
        <w:t xml:space="preserve"> за счет всех источников финансирования 2914 </w:t>
      </w:r>
      <w:proofErr w:type="spellStart"/>
      <w:r w:rsidRPr="007450D5">
        <w:rPr>
          <w:rFonts w:eastAsia="Calibri"/>
          <w:sz w:val="20"/>
          <w:szCs w:val="20"/>
        </w:rPr>
        <w:t>кв.м</w:t>
      </w:r>
      <w:proofErr w:type="spellEnd"/>
      <w:r w:rsidRPr="007450D5">
        <w:rPr>
          <w:rFonts w:eastAsia="Calibri"/>
          <w:sz w:val="20"/>
          <w:szCs w:val="20"/>
        </w:rPr>
        <w:t>. общей площади  (51,9%) к уровню 2018 года.</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 xml:space="preserve">Основной причиной падения объемов ввода жилья является снижение спроса населения на рынке жилой недвижимости на фоне невысокого уровня денежных доходов населения. Высокий уровень кредитной нагрузки населения не позволяет производить накопления на первоначальный взнос по ипотеке. </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В 2017- 2018 гг. произошло сокращение объема инвестиций в основной капитал на 57,4</w:t>
      </w:r>
      <w:proofErr w:type="gramStart"/>
      <w:r w:rsidRPr="007450D5">
        <w:rPr>
          <w:rFonts w:eastAsia="Calibri"/>
          <w:sz w:val="20"/>
          <w:szCs w:val="20"/>
        </w:rPr>
        <w:t>%.к</w:t>
      </w:r>
      <w:proofErr w:type="gramEnd"/>
      <w:r w:rsidRPr="007450D5">
        <w:rPr>
          <w:rFonts w:eastAsia="Calibri"/>
          <w:sz w:val="20"/>
          <w:szCs w:val="20"/>
        </w:rPr>
        <w:t xml:space="preserve"> уровню 2016г  </w:t>
      </w:r>
      <w:r w:rsidRPr="007450D5">
        <w:rPr>
          <w:rFonts w:eastAsia="Calibri"/>
          <w:sz w:val="20"/>
          <w:szCs w:val="20"/>
        </w:rPr>
        <w:lastRenderedPageBreak/>
        <w:t>по причине приостановке  работ  на объекте «</w:t>
      </w:r>
      <w:r w:rsidRPr="007450D5">
        <w:rPr>
          <w:spacing w:val="-2"/>
          <w:sz w:val="20"/>
          <w:szCs w:val="20"/>
        </w:rPr>
        <w:t xml:space="preserve">Терминал по хранению и отгрузке смеси пропана – бутана технического (СПБТ) в районе г. Куйбышев». </w:t>
      </w:r>
      <w:r w:rsidRPr="007450D5">
        <w:rPr>
          <w:rFonts w:eastAsia="Calibri"/>
          <w:sz w:val="20"/>
          <w:szCs w:val="20"/>
        </w:rPr>
        <w:t>В январе – сентябре 2019 года использовано 720,4 млн. рублей инвестиций в основной капитал, что на 16,3% больше уровня соответствующего периода 2018года.</w:t>
      </w:r>
    </w:p>
    <w:p w:rsidR="00EB2CF7" w:rsidRPr="007450D5" w:rsidRDefault="00EB2CF7" w:rsidP="00EB2CF7">
      <w:pPr>
        <w:pStyle w:val="28"/>
        <w:spacing w:after="0" w:line="240" w:lineRule="auto"/>
        <w:ind w:firstLine="539"/>
        <w:jc w:val="both"/>
        <w:rPr>
          <w:sz w:val="20"/>
          <w:szCs w:val="20"/>
        </w:rPr>
      </w:pPr>
      <w:r w:rsidRPr="007450D5">
        <w:rPr>
          <w:sz w:val="20"/>
          <w:szCs w:val="20"/>
        </w:rPr>
        <w:t xml:space="preserve">По состоянию на конец 2018 года </w:t>
      </w:r>
      <w:proofErr w:type="gramStart"/>
      <w:r w:rsidRPr="007450D5">
        <w:rPr>
          <w:sz w:val="20"/>
          <w:szCs w:val="20"/>
        </w:rPr>
        <w:t>общая  протяженность</w:t>
      </w:r>
      <w:proofErr w:type="gramEnd"/>
      <w:r w:rsidRPr="007450D5">
        <w:rPr>
          <w:sz w:val="20"/>
          <w:szCs w:val="20"/>
        </w:rPr>
        <w:t xml:space="preserve"> дорог общего пользования Куйбышевского  района  1061,03 км, в том числе автодороги регионального значения 122,701км, автодороги межмуниципального значения 476,703км, местного значения 77,868 км, </w:t>
      </w:r>
      <w:proofErr w:type="spellStart"/>
      <w:r w:rsidRPr="007450D5">
        <w:rPr>
          <w:sz w:val="20"/>
          <w:szCs w:val="20"/>
        </w:rPr>
        <w:t>внутрипоселенческие</w:t>
      </w:r>
      <w:proofErr w:type="spellEnd"/>
      <w:r w:rsidRPr="007450D5">
        <w:rPr>
          <w:sz w:val="20"/>
          <w:szCs w:val="20"/>
        </w:rPr>
        <w:t xml:space="preserve"> дороги сельских поселений 215,758 км, городские дороги 168,0 км. общая протяженность автодорог с твердым ( с учетом поселений) покрытием 695,7 км, что составляет 65,57% от общей протяженности дорог.</w:t>
      </w:r>
    </w:p>
    <w:p w:rsidR="00EB2CF7" w:rsidRPr="007450D5" w:rsidRDefault="00EB2CF7" w:rsidP="00EB2CF7">
      <w:pPr>
        <w:widowControl w:val="0"/>
        <w:ind w:firstLine="567"/>
        <w:jc w:val="both"/>
        <w:rPr>
          <w:sz w:val="20"/>
          <w:szCs w:val="20"/>
        </w:rPr>
      </w:pPr>
      <w:r w:rsidRPr="007450D5">
        <w:rPr>
          <w:sz w:val="20"/>
          <w:szCs w:val="20"/>
        </w:rPr>
        <w:t>Уровень официальной безработицы в течение 2018 года уменьшился с 1% до 0,9% от численности рабочей силы. Численность официально зарегистрированных безработных по состоянию на 1 января 2019 года составила 303 человека, что на 9,8% меньше, чем на начало 2018 года.</w:t>
      </w:r>
    </w:p>
    <w:p w:rsidR="00EB2CF7" w:rsidRPr="007450D5" w:rsidRDefault="00EB2CF7" w:rsidP="00EB2CF7">
      <w:pPr>
        <w:pStyle w:val="1ff5"/>
        <w:widowControl w:val="0"/>
        <w:spacing w:before="0" w:beforeAutospacing="0" w:after="0" w:afterAutospacing="0"/>
        <w:ind w:firstLine="567"/>
        <w:jc w:val="both"/>
        <w:rPr>
          <w:sz w:val="20"/>
          <w:szCs w:val="20"/>
        </w:rPr>
      </w:pPr>
      <w:r w:rsidRPr="007450D5">
        <w:rPr>
          <w:sz w:val="20"/>
          <w:szCs w:val="20"/>
        </w:rPr>
        <w:t xml:space="preserve">Сохранилась положительная динамика </w:t>
      </w:r>
      <w:proofErr w:type="gramStart"/>
      <w:r w:rsidRPr="007450D5">
        <w:rPr>
          <w:sz w:val="20"/>
          <w:szCs w:val="20"/>
        </w:rPr>
        <w:t>темпов  роста</w:t>
      </w:r>
      <w:proofErr w:type="gramEnd"/>
      <w:r w:rsidRPr="007450D5">
        <w:rPr>
          <w:sz w:val="20"/>
          <w:szCs w:val="20"/>
        </w:rPr>
        <w:t xml:space="preserve"> заработной платы.  По сравнению с 2017 годом номинальная начисленная среднемесячная заработная плата работников предприятий и организаций Куйбышевского района в 2018 году увеличилась на 5,7% и составила 18900 рублей. Индекс реальной заработной платы при этом составил 101,9% относительно уровня 2017 года.</w:t>
      </w:r>
    </w:p>
    <w:p w:rsidR="00EB2CF7" w:rsidRPr="007450D5" w:rsidRDefault="00EB2CF7" w:rsidP="00EB2CF7">
      <w:pPr>
        <w:pStyle w:val="1ff5"/>
        <w:widowControl w:val="0"/>
        <w:spacing w:before="0" w:beforeAutospacing="0" w:after="0" w:afterAutospacing="0"/>
        <w:ind w:firstLine="567"/>
        <w:jc w:val="both"/>
        <w:rPr>
          <w:sz w:val="20"/>
          <w:szCs w:val="20"/>
        </w:rPr>
      </w:pPr>
      <w:r w:rsidRPr="007450D5">
        <w:rPr>
          <w:sz w:val="20"/>
          <w:szCs w:val="20"/>
        </w:rPr>
        <w:t xml:space="preserve">Среднедушевые денежные доходы населения за январь-декабрь 2018 года сложились в размере 12686 </w:t>
      </w:r>
      <w:proofErr w:type="gramStart"/>
      <w:r w:rsidRPr="007450D5">
        <w:rPr>
          <w:sz w:val="20"/>
          <w:szCs w:val="20"/>
        </w:rPr>
        <w:t>рублей,  немного</w:t>
      </w:r>
      <w:proofErr w:type="gramEnd"/>
      <w:r w:rsidRPr="007450D5">
        <w:rPr>
          <w:sz w:val="20"/>
          <w:szCs w:val="20"/>
        </w:rPr>
        <w:t xml:space="preserve"> увеличив уровень 2017 года. Реальные располагаемые денежные доходы населения района составили 99,5% к уровню 2017 года.</w:t>
      </w:r>
    </w:p>
    <w:p w:rsidR="00EB2CF7" w:rsidRPr="007450D5" w:rsidRDefault="00EB2CF7" w:rsidP="00EB2CF7">
      <w:pPr>
        <w:pStyle w:val="1ff5"/>
        <w:widowControl w:val="0"/>
        <w:spacing w:before="0" w:beforeAutospacing="0" w:after="0" w:afterAutospacing="0"/>
        <w:ind w:firstLine="709"/>
        <w:jc w:val="both"/>
        <w:rPr>
          <w:sz w:val="20"/>
          <w:szCs w:val="20"/>
        </w:rPr>
      </w:pPr>
      <w:r w:rsidRPr="007450D5">
        <w:rPr>
          <w:sz w:val="20"/>
          <w:szCs w:val="20"/>
        </w:rPr>
        <w:t>В январе-</w:t>
      </w:r>
      <w:proofErr w:type="gramStart"/>
      <w:r w:rsidRPr="007450D5">
        <w:rPr>
          <w:sz w:val="20"/>
          <w:szCs w:val="20"/>
        </w:rPr>
        <w:t>сентябре  2019</w:t>
      </w:r>
      <w:proofErr w:type="gramEnd"/>
      <w:r w:rsidRPr="007450D5">
        <w:rPr>
          <w:sz w:val="20"/>
          <w:szCs w:val="20"/>
        </w:rPr>
        <w:t xml:space="preserve"> года темпы роста среднемесячной заработной платы работников организаций Куйбышевского района  сложились значительно выше, чем в соответствующем периоде 2018 года, как в номинальном, так и в реальном выражении. Среднемесячная номинальная начисленная заработная плата в Куйбышевском районе увеличилась по сравнению с аналогичным периодом 2018 года на 14,2% и составила 21070 рублей.</w:t>
      </w:r>
      <w:r w:rsidRPr="007450D5">
        <w:rPr>
          <w:color w:val="FF0000"/>
          <w:sz w:val="20"/>
          <w:szCs w:val="20"/>
        </w:rPr>
        <w:t xml:space="preserve"> </w:t>
      </w:r>
      <w:proofErr w:type="gramStart"/>
      <w:r w:rsidRPr="007450D5">
        <w:rPr>
          <w:sz w:val="20"/>
          <w:szCs w:val="20"/>
        </w:rPr>
        <w:t>Реальный  размер</w:t>
      </w:r>
      <w:proofErr w:type="gramEnd"/>
      <w:r w:rsidRPr="007450D5">
        <w:rPr>
          <w:sz w:val="20"/>
          <w:szCs w:val="20"/>
        </w:rPr>
        <w:t xml:space="preserve"> среднемесячной заработной платы увеличился за этот период на 10,3%. За этот период покупательная способность заработной платы (соотношение среднемесячной начисленной заработной платы и действующей величины прожиточного минимума для трудоспособного населения) увеличилась до 1,72.</w:t>
      </w:r>
    </w:p>
    <w:p w:rsidR="00EB2CF7" w:rsidRPr="007450D5" w:rsidRDefault="00EB2CF7" w:rsidP="00EB2CF7">
      <w:pPr>
        <w:ind w:firstLine="567"/>
        <w:jc w:val="both"/>
        <w:rPr>
          <w:color w:val="FF0000"/>
          <w:sz w:val="20"/>
          <w:szCs w:val="20"/>
        </w:rPr>
      </w:pPr>
      <w:r w:rsidRPr="007450D5">
        <w:rPr>
          <w:sz w:val="20"/>
          <w:szCs w:val="20"/>
        </w:rPr>
        <w:t>Ежегодно наблюдается снижение численности населения Куйбышевского района. В 2018 году коэффициент рождаемости составил 9,4 человек на 1000 человек населения (далее промилле). Коэффициент естественной убыли в 2018 году ухудшился и составил -5,3 промилле (в 2017 году – -3,9 промилле).</w:t>
      </w:r>
      <w:r w:rsidRPr="007450D5">
        <w:rPr>
          <w:color w:val="FF0000"/>
          <w:sz w:val="20"/>
          <w:szCs w:val="20"/>
        </w:rPr>
        <w:t xml:space="preserve"> </w:t>
      </w:r>
      <w:r w:rsidRPr="007450D5">
        <w:rPr>
          <w:sz w:val="20"/>
          <w:szCs w:val="20"/>
        </w:rPr>
        <w:t>Миграционный отток населения составил 373 человека. Численность постоянного населения Куйбышевского района по состоянию на 01.01.2019 составляла 56815 чел., что на 674 человека или 1,2% меньше численности населения на 01.01.2018.</w:t>
      </w:r>
      <w:r w:rsidRPr="007450D5">
        <w:rPr>
          <w:color w:val="FF0000"/>
          <w:sz w:val="20"/>
          <w:szCs w:val="20"/>
        </w:rPr>
        <w:t xml:space="preserve"> </w:t>
      </w:r>
    </w:p>
    <w:p w:rsidR="00EB2CF7" w:rsidRPr="007450D5" w:rsidRDefault="00EB2CF7" w:rsidP="00EB2CF7">
      <w:pPr>
        <w:widowControl w:val="0"/>
        <w:ind w:firstLine="567"/>
        <w:jc w:val="both"/>
        <w:rPr>
          <w:sz w:val="20"/>
          <w:szCs w:val="20"/>
        </w:rPr>
      </w:pPr>
      <w:r w:rsidRPr="007450D5">
        <w:rPr>
          <w:sz w:val="20"/>
          <w:szCs w:val="20"/>
        </w:rPr>
        <w:t>Причины негативных изменений – в возрастной структуре населения. С 2017 года резко снижается численность женщин активного репродуктивного возраста 20-29 лет, с 2019 года снижается численность женщин 30-34 лет, на которых приходится рождение вторых и последующих детей.</w:t>
      </w:r>
    </w:p>
    <w:p w:rsidR="00EB2CF7" w:rsidRPr="007450D5" w:rsidRDefault="00EB2CF7" w:rsidP="00EB2CF7">
      <w:pPr>
        <w:widowControl w:val="0"/>
        <w:ind w:firstLine="567"/>
        <w:jc w:val="both"/>
        <w:rPr>
          <w:sz w:val="20"/>
          <w:szCs w:val="20"/>
        </w:rPr>
      </w:pPr>
      <w:r w:rsidRPr="007450D5">
        <w:rPr>
          <w:sz w:val="20"/>
          <w:szCs w:val="20"/>
        </w:rPr>
        <w:t>В то же время проблемами, влияющими на демографическое развитие Куйбышевского района, являются: значительное сокращение численности молодежи в ближайшие годы; неизбежность старения населения и быстрого роста нагрузки на трудоспособное население; противоречие между стремлением удержать население в районе и объективной необходимостью в усилении мобильности населения в целях более полной реализации человеческого потенциала.</w:t>
      </w:r>
    </w:p>
    <w:p w:rsidR="00EB2CF7" w:rsidRPr="007450D5" w:rsidRDefault="00EB2CF7" w:rsidP="00EB2CF7">
      <w:pPr>
        <w:pStyle w:val="1ff5"/>
        <w:widowControl w:val="0"/>
        <w:spacing w:before="0" w:beforeAutospacing="0" w:after="0" w:afterAutospacing="0"/>
        <w:ind w:firstLine="567"/>
        <w:jc w:val="both"/>
        <w:rPr>
          <w:sz w:val="20"/>
          <w:szCs w:val="20"/>
        </w:rPr>
      </w:pPr>
      <w:r w:rsidRPr="007450D5">
        <w:rPr>
          <w:sz w:val="20"/>
          <w:szCs w:val="20"/>
        </w:rPr>
        <w:t xml:space="preserve">В 2018 году ситуация на официальном рынке труда Куйбышевского района оставалась стабильной, наблюдались положительные тенденции по сравнению с 2017 годом. В течение 2018 года незначительно увеличились объемы неполной занятости работников с 759 человек до 776 человек. В связи с ликвидацией организаций, сокращением численности или штата работников в 2018 году уволено 178 работников, что на 47 человек меньше уровня 2017 года. </w:t>
      </w:r>
    </w:p>
    <w:p w:rsidR="00EB2CF7" w:rsidRPr="007450D5" w:rsidRDefault="00EB2CF7" w:rsidP="00EB2CF7">
      <w:pPr>
        <w:widowControl w:val="0"/>
        <w:ind w:firstLine="567"/>
        <w:jc w:val="both"/>
        <w:rPr>
          <w:sz w:val="20"/>
          <w:szCs w:val="20"/>
        </w:rPr>
      </w:pPr>
      <w:r w:rsidRPr="007450D5">
        <w:rPr>
          <w:sz w:val="20"/>
          <w:szCs w:val="20"/>
        </w:rPr>
        <w:t>Демографическая ситуация в районе в январе-сентябре 2019 года характеризовалась естественной убылью, снижением рождаемости и смертности. По сравнению с аналогичным периодом предыдущего года число родившихся сократилось на 44 человека или на 11,4% и составило 343 человека, число умерших сократилось на 21 человека или 3,4% и составило 602 человека. В результате естественная убыль населения увеличилась на 23 человека или 9,7%.</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По данным мониторинга неполной занятости и высвобождения работников по состоянию на 1 октября 2019 года в режимах неполной занятости работали 777 работника, что на 1 человек больше, чем по состоянию на 1 октября 2018 года. За период с января по сентябрь 2019 года уволено в связи с ликвидацией организации, сокращением численности 41 человек, что на 37 человек меньше чем по состоянию на 1 октября 2018 года.</w:t>
      </w:r>
    </w:p>
    <w:p w:rsidR="00EB2CF7" w:rsidRPr="007450D5" w:rsidRDefault="00EB2CF7" w:rsidP="00EB2CF7">
      <w:pPr>
        <w:pStyle w:val="1ff5"/>
        <w:widowControl w:val="0"/>
        <w:spacing w:before="0" w:beforeAutospacing="0" w:after="0" w:afterAutospacing="0"/>
        <w:ind w:firstLine="709"/>
        <w:jc w:val="both"/>
        <w:rPr>
          <w:color w:val="FF0000"/>
          <w:sz w:val="20"/>
          <w:szCs w:val="20"/>
        </w:rPr>
      </w:pPr>
    </w:p>
    <w:p w:rsidR="00EB2CF7" w:rsidRPr="007450D5" w:rsidRDefault="00EB2CF7" w:rsidP="00EB2CF7">
      <w:pPr>
        <w:widowControl w:val="0"/>
        <w:jc w:val="center"/>
        <w:outlineLvl w:val="0"/>
        <w:rPr>
          <w:sz w:val="20"/>
          <w:szCs w:val="20"/>
        </w:rPr>
      </w:pPr>
      <w:bookmarkStart w:id="7" w:name="_Toc490581217"/>
      <w:bookmarkStart w:id="8" w:name="_Toc523820091"/>
      <w:r w:rsidRPr="007450D5">
        <w:rPr>
          <w:sz w:val="20"/>
          <w:szCs w:val="20"/>
        </w:rPr>
        <w:t>2. Оценка факторов и ограничений экономического роста Куйбышевского района на среднесрочный период</w:t>
      </w:r>
      <w:bookmarkEnd w:id="6"/>
      <w:bookmarkEnd w:id="7"/>
      <w:bookmarkEnd w:id="8"/>
    </w:p>
    <w:p w:rsidR="00EB2CF7" w:rsidRPr="007450D5" w:rsidRDefault="00EB2CF7" w:rsidP="00EB2CF7">
      <w:pPr>
        <w:widowControl w:val="0"/>
        <w:jc w:val="center"/>
        <w:outlineLvl w:val="0"/>
        <w:rPr>
          <w:color w:val="FF0000"/>
          <w:sz w:val="20"/>
          <w:szCs w:val="20"/>
        </w:rPr>
      </w:pPr>
    </w:p>
    <w:p w:rsidR="00EB2CF7" w:rsidRPr="007450D5" w:rsidRDefault="00EB2CF7" w:rsidP="00EB2CF7">
      <w:pPr>
        <w:widowControl w:val="0"/>
        <w:ind w:firstLine="567"/>
        <w:jc w:val="both"/>
        <w:rPr>
          <w:rFonts w:eastAsia="MS Mincho"/>
          <w:sz w:val="20"/>
          <w:szCs w:val="20"/>
        </w:rPr>
      </w:pPr>
      <w:proofErr w:type="gramStart"/>
      <w:r w:rsidRPr="007450D5">
        <w:rPr>
          <w:rFonts w:eastAsia="MS Mincho"/>
          <w:sz w:val="20"/>
          <w:szCs w:val="20"/>
        </w:rPr>
        <w:t>Развитие  Куйбышевского</w:t>
      </w:r>
      <w:proofErr w:type="gramEnd"/>
      <w:r w:rsidRPr="007450D5">
        <w:rPr>
          <w:rFonts w:eastAsia="MS Mincho"/>
          <w:sz w:val="20"/>
          <w:szCs w:val="20"/>
        </w:rPr>
        <w:t xml:space="preserve"> района в среднесрочном периоде также как  развитие всей Новосибирской области определяется как внешними, так и внутренними факторами, которые носят характер возможностей и ограничений социально-экономического развития.</w:t>
      </w:r>
    </w:p>
    <w:p w:rsidR="00EB2CF7" w:rsidRPr="007450D5" w:rsidRDefault="00EB2CF7" w:rsidP="00EB2CF7">
      <w:pPr>
        <w:widowControl w:val="0"/>
        <w:ind w:firstLine="567"/>
        <w:jc w:val="both"/>
        <w:rPr>
          <w:rFonts w:eastAsia="MS Mincho"/>
          <w:color w:val="FF0000"/>
          <w:sz w:val="20"/>
          <w:szCs w:val="20"/>
        </w:rPr>
      </w:pPr>
      <w:r w:rsidRPr="007450D5">
        <w:rPr>
          <w:rFonts w:eastAsia="MS Mincho"/>
          <w:sz w:val="20"/>
          <w:szCs w:val="20"/>
        </w:rPr>
        <w:t>Тенденции мировой и российской экономики отражают внешние факторы. Они обусловлены возможным замедлением роста мировой экономики, что связано с эскалацией</w:t>
      </w:r>
      <w:r w:rsidRPr="007450D5">
        <w:rPr>
          <w:rFonts w:eastAsia="MS Mincho"/>
          <w:color w:val="FF0000"/>
          <w:sz w:val="20"/>
          <w:szCs w:val="20"/>
        </w:rPr>
        <w:t xml:space="preserve"> </w:t>
      </w:r>
      <w:r w:rsidRPr="007450D5">
        <w:rPr>
          <w:rFonts w:eastAsia="MS Mincho"/>
          <w:sz w:val="20"/>
          <w:szCs w:val="20"/>
        </w:rPr>
        <w:t xml:space="preserve">(обострение противоречий) взаимных торговых противоречий, повышенной </w:t>
      </w:r>
      <w:proofErr w:type="gramStart"/>
      <w:r w:rsidRPr="007450D5">
        <w:rPr>
          <w:rFonts w:eastAsia="MS Mincho"/>
          <w:sz w:val="20"/>
          <w:szCs w:val="20"/>
        </w:rPr>
        <w:t>волатильностью  финансовых</w:t>
      </w:r>
      <w:proofErr w:type="gramEnd"/>
      <w:r w:rsidRPr="007450D5">
        <w:rPr>
          <w:rFonts w:eastAsia="MS Mincho"/>
          <w:sz w:val="20"/>
          <w:szCs w:val="20"/>
        </w:rPr>
        <w:t xml:space="preserve"> рынков</w:t>
      </w:r>
      <w:r w:rsidRPr="007450D5">
        <w:rPr>
          <w:rFonts w:eastAsia="MS Mincho"/>
          <w:color w:val="FF0000"/>
          <w:sz w:val="20"/>
          <w:szCs w:val="20"/>
        </w:rPr>
        <w:t xml:space="preserve">. </w:t>
      </w:r>
      <w:proofErr w:type="gramStart"/>
      <w:r w:rsidRPr="007450D5">
        <w:rPr>
          <w:rFonts w:eastAsia="MS Mincho"/>
          <w:sz w:val="20"/>
          <w:szCs w:val="20"/>
        </w:rPr>
        <w:t>( изменчивость</w:t>
      </w:r>
      <w:proofErr w:type="gramEnd"/>
      <w:r w:rsidRPr="007450D5">
        <w:rPr>
          <w:rFonts w:eastAsia="MS Mincho"/>
          <w:sz w:val="20"/>
          <w:szCs w:val="20"/>
        </w:rPr>
        <w:t xml:space="preserve"> цены)</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lastRenderedPageBreak/>
        <w:t xml:space="preserve">К внутрироссийским факторам, которые могут отрицательно повлиять </w:t>
      </w:r>
      <w:proofErr w:type="gramStart"/>
      <w:r w:rsidRPr="007450D5">
        <w:rPr>
          <w:rFonts w:eastAsia="MS Mincho"/>
          <w:sz w:val="20"/>
          <w:szCs w:val="20"/>
        </w:rPr>
        <w:t>на  тенденции</w:t>
      </w:r>
      <w:proofErr w:type="gramEnd"/>
      <w:r w:rsidRPr="007450D5">
        <w:rPr>
          <w:rFonts w:eastAsia="MS Mincho"/>
          <w:sz w:val="20"/>
          <w:szCs w:val="20"/>
        </w:rPr>
        <w:t xml:space="preserve"> социально-экономического развития Куйбышевского района, можно отнести сохранение слабой динамики роста доходов населения, снижение численности населения в трудоспособном  возрасте, а также низкую доступность финансовых ресурсов для субъектов бизнеса из-за высоких процентных ставок по кредитам.</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К основным факторам и ограничениям, сдерживающим социально-экономическое развитие Куйбышевского района в среднесрочном периоде, относятся:</w:t>
      </w:r>
    </w:p>
    <w:p w:rsidR="00EB2CF7" w:rsidRPr="007450D5" w:rsidRDefault="00EB2CF7" w:rsidP="00EB2CF7">
      <w:pPr>
        <w:widowControl w:val="0"/>
        <w:ind w:firstLine="709"/>
        <w:jc w:val="both"/>
        <w:rPr>
          <w:rFonts w:eastAsia="MS Mincho"/>
          <w:sz w:val="20"/>
          <w:szCs w:val="20"/>
        </w:rPr>
      </w:pPr>
      <w:r w:rsidRPr="007450D5">
        <w:rPr>
          <w:rFonts w:eastAsia="MS Mincho"/>
          <w:sz w:val="20"/>
          <w:szCs w:val="20"/>
        </w:rPr>
        <w:t>- недостаток инвестиций.</w:t>
      </w:r>
    </w:p>
    <w:p w:rsidR="00EB2CF7" w:rsidRPr="007450D5" w:rsidRDefault="00EB2CF7" w:rsidP="00EB2CF7">
      <w:pPr>
        <w:widowControl w:val="0"/>
        <w:ind w:firstLine="709"/>
        <w:jc w:val="both"/>
        <w:rPr>
          <w:sz w:val="20"/>
          <w:szCs w:val="20"/>
        </w:rPr>
      </w:pPr>
      <w:r w:rsidRPr="007450D5">
        <w:rPr>
          <w:rFonts w:eastAsia="MS Mincho"/>
          <w:sz w:val="20"/>
          <w:szCs w:val="20"/>
        </w:rPr>
        <w:t>С 2014 года на территории Куйбышевского района строится «</w:t>
      </w:r>
      <w:r w:rsidRPr="007450D5">
        <w:rPr>
          <w:rFonts w:eastAsia="Calibri"/>
          <w:sz w:val="20"/>
          <w:szCs w:val="20"/>
        </w:rPr>
        <w:t>Терминал по хранению и отгрузке смеси пропана-бутана технического (СПБТ) в районе г. Куйбышев».  Общий объем инвестиций по объекту 9,128 млрд. рублей.</w:t>
      </w:r>
    </w:p>
    <w:p w:rsidR="00EB2CF7" w:rsidRPr="007450D5" w:rsidRDefault="00EB2CF7" w:rsidP="00EB2CF7">
      <w:pPr>
        <w:ind w:firstLine="567"/>
        <w:jc w:val="both"/>
        <w:rPr>
          <w:sz w:val="20"/>
          <w:szCs w:val="20"/>
        </w:rPr>
      </w:pPr>
      <w:r w:rsidRPr="007450D5">
        <w:rPr>
          <w:rFonts w:eastAsia="Calibri"/>
          <w:sz w:val="20"/>
          <w:szCs w:val="20"/>
        </w:rPr>
        <w:t xml:space="preserve">По состоянию на 01.10.2019 построен газопровод протяженностью 400 км. от обогатительной станции к площадке терминала. Подготовлена площадка терминала, основа под два </w:t>
      </w:r>
      <w:proofErr w:type="gramStart"/>
      <w:r w:rsidRPr="007450D5">
        <w:rPr>
          <w:rFonts w:eastAsia="Calibri"/>
          <w:sz w:val="20"/>
          <w:szCs w:val="20"/>
        </w:rPr>
        <w:t>железнодорожных  тупика</w:t>
      </w:r>
      <w:proofErr w:type="gramEnd"/>
      <w:r w:rsidRPr="007450D5">
        <w:rPr>
          <w:rFonts w:eastAsia="Calibri"/>
          <w:sz w:val="20"/>
          <w:szCs w:val="20"/>
        </w:rPr>
        <w:t>, автодорога 6 км от г. Барабинска до площадки терминала.</w:t>
      </w:r>
      <w:r w:rsidRPr="007450D5">
        <w:rPr>
          <w:sz w:val="20"/>
          <w:szCs w:val="20"/>
        </w:rPr>
        <w:t xml:space="preserve"> В 2017-2018годах произошло резкое снижение объема работ на этом объекте.</w:t>
      </w:r>
      <w:r w:rsidRPr="007450D5">
        <w:rPr>
          <w:rFonts w:eastAsia="Calibri"/>
          <w:sz w:val="20"/>
          <w:szCs w:val="20"/>
        </w:rPr>
        <w:t xml:space="preserve"> Для окончания строительства и пуска в эксплуатацию объекта осталось освоить 3,089 млрд. рублей. </w:t>
      </w:r>
    </w:p>
    <w:p w:rsidR="00EB2CF7" w:rsidRPr="007450D5" w:rsidRDefault="00EB2CF7" w:rsidP="00EB2CF7">
      <w:pPr>
        <w:ind w:firstLine="567"/>
        <w:jc w:val="both"/>
        <w:rPr>
          <w:sz w:val="20"/>
          <w:szCs w:val="20"/>
        </w:rPr>
      </w:pPr>
      <w:r w:rsidRPr="007450D5">
        <w:rPr>
          <w:rFonts w:eastAsia="Calibri"/>
          <w:sz w:val="20"/>
          <w:szCs w:val="20"/>
        </w:rPr>
        <w:t>ОАО «</w:t>
      </w:r>
      <w:proofErr w:type="spellStart"/>
      <w:r w:rsidRPr="007450D5">
        <w:rPr>
          <w:rFonts w:eastAsia="Calibri"/>
          <w:sz w:val="20"/>
          <w:szCs w:val="20"/>
        </w:rPr>
        <w:t>Томскгазпром</w:t>
      </w:r>
      <w:proofErr w:type="spellEnd"/>
      <w:r w:rsidRPr="007450D5">
        <w:rPr>
          <w:rFonts w:eastAsia="Calibri"/>
          <w:sz w:val="20"/>
          <w:szCs w:val="20"/>
        </w:rPr>
        <w:t xml:space="preserve">» завершение работ по данному объекту запланировал на </w:t>
      </w:r>
      <w:r w:rsidRPr="007450D5">
        <w:rPr>
          <w:sz w:val="20"/>
          <w:szCs w:val="20"/>
        </w:rPr>
        <w:t xml:space="preserve">2 квартал </w:t>
      </w:r>
      <w:r w:rsidRPr="007450D5">
        <w:rPr>
          <w:rFonts w:eastAsia="Calibri"/>
          <w:sz w:val="20"/>
          <w:szCs w:val="20"/>
        </w:rPr>
        <w:t>2021 год</w:t>
      </w:r>
      <w:r w:rsidRPr="007450D5">
        <w:rPr>
          <w:sz w:val="20"/>
          <w:szCs w:val="20"/>
        </w:rPr>
        <w:t>а</w:t>
      </w:r>
      <w:r w:rsidRPr="007450D5">
        <w:rPr>
          <w:rFonts w:eastAsia="Calibri"/>
          <w:sz w:val="20"/>
          <w:szCs w:val="20"/>
        </w:rPr>
        <w:t>.</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 xml:space="preserve">Сильное физическое устаревание технологического оборудования </w:t>
      </w:r>
      <w:proofErr w:type="gramStart"/>
      <w:r w:rsidRPr="007450D5">
        <w:rPr>
          <w:rFonts w:eastAsia="MS Mincho"/>
          <w:sz w:val="20"/>
          <w:szCs w:val="20"/>
        </w:rPr>
        <w:t>в  районе</w:t>
      </w:r>
      <w:proofErr w:type="gramEnd"/>
      <w:r w:rsidRPr="007450D5">
        <w:rPr>
          <w:rFonts w:eastAsia="MS Mincho"/>
          <w:sz w:val="20"/>
          <w:szCs w:val="20"/>
        </w:rPr>
        <w:t xml:space="preserve"> говорит о  необходимости дальнейшего стимулирования инвестиционного процесса и оптимизации структуры инвестиций.</w:t>
      </w:r>
    </w:p>
    <w:p w:rsidR="00EB2CF7" w:rsidRPr="007450D5" w:rsidRDefault="00EB2CF7" w:rsidP="00EB2CF7">
      <w:pPr>
        <w:widowControl w:val="0"/>
        <w:ind w:firstLine="709"/>
        <w:jc w:val="both"/>
        <w:rPr>
          <w:rFonts w:eastAsia="MS Mincho"/>
          <w:sz w:val="20"/>
          <w:szCs w:val="20"/>
        </w:rPr>
      </w:pPr>
      <w:r w:rsidRPr="007450D5">
        <w:rPr>
          <w:rFonts w:eastAsia="MS Mincho"/>
          <w:sz w:val="20"/>
          <w:szCs w:val="20"/>
        </w:rPr>
        <w:t>- недостаточный уровень развития инфраструктуры:</w:t>
      </w:r>
    </w:p>
    <w:p w:rsidR="00EB2CF7" w:rsidRPr="007450D5" w:rsidRDefault="00EB2CF7" w:rsidP="00EB2CF7">
      <w:pPr>
        <w:widowControl w:val="0"/>
        <w:tabs>
          <w:tab w:val="left" w:pos="567"/>
        </w:tabs>
        <w:ind w:firstLine="567"/>
        <w:jc w:val="both"/>
        <w:rPr>
          <w:rFonts w:eastAsia="MS Mincho"/>
          <w:sz w:val="20"/>
          <w:szCs w:val="20"/>
        </w:rPr>
      </w:pPr>
      <w:r w:rsidRPr="007450D5">
        <w:rPr>
          <w:rFonts w:eastAsia="MS Mincho"/>
          <w:sz w:val="20"/>
          <w:szCs w:val="20"/>
        </w:rPr>
        <w:t>недостаточный уровень развития энергетической и инженерной инфраструктуры в сельских поселениях Куйбышевского района также является сдерживающим фактором развития.</w:t>
      </w:r>
    </w:p>
    <w:p w:rsidR="00EB2CF7" w:rsidRPr="007450D5" w:rsidRDefault="00EB2CF7" w:rsidP="00EB2CF7">
      <w:pPr>
        <w:widowControl w:val="0"/>
        <w:tabs>
          <w:tab w:val="left" w:pos="567"/>
        </w:tabs>
        <w:ind w:firstLine="567"/>
        <w:jc w:val="both"/>
        <w:rPr>
          <w:rFonts w:eastAsia="MS Mincho"/>
          <w:sz w:val="20"/>
          <w:szCs w:val="20"/>
        </w:rPr>
      </w:pPr>
      <w:r w:rsidRPr="007450D5">
        <w:rPr>
          <w:rFonts w:eastAsia="MS Mincho"/>
          <w:sz w:val="20"/>
          <w:szCs w:val="20"/>
        </w:rPr>
        <w:t>В Куйбышевском районе наблюдается сильная загруженность транспортом при резко возросшем парке легкового автотранспорта и одновременно слабое развитие транспортной сети в сельских поселениях.</w:t>
      </w:r>
    </w:p>
    <w:p w:rsidR="00EB2CF7" w:rsidRPr="007450D5" w:rsidRDefault="00EB2CF7" w:rsidP="00EB2CF7">
      <w:pPr>
        <w:widowControl w:val="0"/>
        <w:tabs>
          <w:tab w:val="left" w:pos="567"/>
        </w:tabs>
        <w:ind w:firstLine="567"/>
        <w:jc w:val="both"/>
        <w:rPr>
          <w:rFonts w:eastAsia="MS Mincho"/>
          <w:sz w:val="20"/>
          <w:szCs w:val="20"/>
        </w:rPr>
      </w:pPr>
      <w:r w:rsidRPr="007450D5">
        <w:rPr>
          <w:rFonts w:eastAsia="MS Mincho"/>
          <w:sz w:val="20"/>
          <w:szCs w:val="20"/>
        </w:rPr>
        <w:t xml:space="preserve">По итогам 2018 года доля протяженности автомобильных </w:t>
      </w:r>
      <w:proofErr w:type="gramStart"/>
      <w:r w:rsidRPr="007450D5">
        <w:rPr>
          <w:rFonts w:eastAsia="MS Mincho"/>
          <w:sz w:val="20"/>
          <w:szCs w:val="20"/>
        </w:rPr>
        <w:t>дорог  общего</w:t>
      </w:r>
      <w:proofErr w:type="gramEnd"/>
      <w:r w:rsidRPr="007450D5">
        <w:rPr>
          <w:rFonts w:eastAsia="MS Mincho"/>
          <w:sz w:val="20"/>
          <w:szCs w:val="20"/>
        </w:rPr>
        <w:t xml:space="preserve">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40,7%.</w:t>
      </w:r>
    </w:p>
    <w:p w:rsidR="00EB2CF7" w:rsidRPr="007450D5" w:rsidRDefault="00EB2CF7" w:rsidP="00EB2CF7">
      <w:pPr>
        <w:widowControl w:val="0"/>
        <w:tabs>
          <w:tab w:val="left" w:pos="567"/>
        </w:tabs>
        <w:ind w:firstLine="709"/>
        <w:jc w:val="both"/>
        <w:rPr>
          <w:rFonts w:eastAsia="MS Mincho"/>
          <w:sz w:val="20"/>
          <w:szCs w:val="20"/>
        </w:rPr>
      </w:pPr>
      <w:r w:rsidRPr="007450D5">
        <w:rPr>
          <w:rFonts w:eastAsia="MS Mincho"/>
          <w:sz w:val="20"/>
          <w:szCs w:val="20"/>
        </w:rPr>
        <w:t xml:space="preserve">Низким остается уровень газификации жилищного фонда. </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-недостаточный уровень благосостояния населения:</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сохраняется отставание размера среднемесячной номинальной начисленной заработной платы от регионального уровня.</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  усиление конкуренции за человеческие ресурсы:</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Тенденция старения населения характерна и для Куйбышевского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Несоответствие структуры спроса и предложения на рынке труда также является фактором, ограничивающим развитие экономики района.</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 несбалансированность территориального развития:</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высокий уровень дифференциации социального развития и экономического потенциала на территории Куйбышевского района</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 xml:space="preserve">Большая часть населения проживает в городской </w:t>
      </w:r>
      <w:proofErr w:type="gramStart"/>
      <w:r w:rsidRPr="007450D5">
        <w:rPr>
          <w:rFonts w:eastAsia="MS Mincho"/>
          <w:sz w:val="20"/>
          <w:szCs w:val="20"/>
        </w:rPr>
        <w:t>местности.(</w:t>
      </w:r>
      <w:proofErr w:type="gramEnd"/>
      <w:r w:rsidRPr="007450D5">
        <w:rPr>
          <w:rFonts w:eastAsia="MS Mincho"/>
          <w:sz w:val="20"/>
          <w:szCs w:val="20"/>
        </w:rPr>
        <w:t>77,1%) и сельское (22,9%). Основной вклад в увеличение городского населения вносит г. Куйбышев.</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В настоящее время сельская экономика Куйбышевского района недостаточно диверсифицирована, нет переработки сельскохозяйственной продукции, не используются современные инновационные технологии в сельском хозяйстве.    (</w:t>
      </w:r>
      <w:proofErr w:type="spellStart"/>
      <w:r w:rsidRPr="007450D5">
        <w:rPr>
          <w:rFonts w:eastAsia="MS Mincho"/>
          <w:sz w:val="20"/>
          <w:szCs w:val="20"/>
        </w:rPr>
        <w:t>Диверсифика́ция</w:t>
      </w:r>
      <w:proofErr w:type="spellEnd"/>
      <w:r w:rsidRPr="007450D5">
        <w:rPr>
          <w:rFonts w:eastAsia="MS Mincho"/>
          <w:sz w:val="20"/>
          <w:szCs w:val="20"/>
        </w:rPr>
        <w:t xml:space="preserve"> —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получения экономической выгоды, предотвращения банкротства. Такую диверсификацию называют диверсификацией производства.)  </w:t>
      </w:r>
    </w:p>
    <w:p w:rsidR="00EB2CF7" w:rsidRPr="007450D5" w:rsidRDefault="00EB2CF7" w:rsidP="00EB2CF7">
      <w:pPr>
        <w:widowControl w:val="0"/>
        <w:ind w:firstLine="709"/>
        <w:jc w:val="both"/>
        <w:rPr>
          <w:rFonts w:eastAsia="MS Mincho"/>
          <w:sz w:val="20"/>
          <w:szCs w:val="20"/>
        </w:rPr>
      </w:pPr>
    </w:p>
    <w:p w:rsidR="00EB2CF7" w:rsidRPr="007450D5" w:rsidRDefault="00EB2CF7" w:rsidP="00EB2CF7">
      <w:pPr>
        <w:widowControl w:val="0"/>
        <w:spacing w:after="240"/>
        <w:jc w:val="center"/>
        <w:outlineLvl w:val="0"/>
        <w:rPr>
          <w:sz w:val="20"/>
          <w:szCs w:val="20"/>
        </w:rPr>
      </w:pPr>
      <w:bookmarkStart w:id="9" w:name="_Toc460227790"/>
      <w:bookmarkStart w:id="10" w:name="_Toc490581218"/>
      <w:bookmarkStart w:id="11" w:name="_Toc523820092"/>
      <w:r w:rsidRPr="007450D5">
        <w:rPr>
          <w:sz w:val="20"/>
          <w:szCs w:val="20"/>
        </w:rPr>
        <w:t>3. Приоритеты социально-экономического развития Куйбышевского района на 2020 год и плановый период 2021 и 2022 годов</w:t>
      </w:r>
      <w:bookmarkEnd w:id="9"/>
      <w:bookmarkEnd w:id="10"/>
      <w:bookmarkEnd w:id="11"/>
    </w:p>
    <w:p w:rsidR="00EB2CF7" w:rsidRPr="007450D5" w:rsidRDefault="00EB2CF7" w:rsidP="00EB2CF7">
      <w:pPr>
        <w:autoSpaceDE w:val="0"/>
        <w:autoSpaceDN w:val="0"/>
        <w:adjustRightInd w:val="0"/>
        <w:ind w:firstLine="567"/>
        <w:jc w:val="both"/>
        <w:rPr>
          <w:sz w:val="20"/>
          <w:szCs w:val="20"/>
        </w:rPr>
      </w:pPr>
      <w:r w:rsidRPr="007450D5">
        <w:rPr>
          <w:sz w:val="20"/>
          <w:szCs w:val="20"/>
        </w:rPr>
        <w:t>1) развитие человеческого капитала и социальной сферы:</w:t>
      </w:r>
    </w:p>
    <w:p w:rsidR="00EB2CF7" w:rsidRPr="007450D5" w:rsidRDefault="00EB2CF7" w:rsidP="00EB2CF7">
      <w:pPr>
        <w:widowControl w:val="0"/>
        <w:autoSpaceDE w:val="0"/>
        <w:autoSpaceDN w:val="0"/>
        <w:ind w:firstLine="567"/>
        <w:jc w:val="both"/>
        <w:rPr>
          <w:i/>
          <w:sz w:val="20"/>
          <w:szCs w:val="20"/>
        </w:rPr>
      </w:pPr>
      <w:r w:rsidRPr="007450D5">
        <w:rPr>
          <w:sz w:val="20"/>
          <w:szCs w:val="20"/>
        </w:rPr>
        <w:t xml:space="preserve"> </w:t>
      </w:r>
      <w:proofErr w:type="gramStart"/>
      <w:r w:rsidRPr="007450D5">
        <w:rPr>
          <w:i/>
          <w:sz w:val="20"/>
          <w:szCs w:val="20"/>
        </w:rPr>
        <w:t>Сохранение  и</w:t>
      </w:r>
      <w:proofErr w:type="gramEnd"/>
      <w:r w:rsidRPr="007450D5">
        <w:rPr>
          <w:i/>
          <w:sz w:val="20"/>
          <w:szCs w:val="20"/>
        </w:rPr>
        <w:t xml:space="preserve"> увеличение численности населения Куйбышевского района за счет естественного и миграционного прироста населения:</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содействие сохранению положительных демографических тенденций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 </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предупреждение и снижение смертности по основным классам причин, содействие увеличению продолжительности здоровой жизни населения Куйбышевского района; </w:t>
      </w:r>
    </w:p>
    <w:p w:rsidR="00EB2CF7" w:rsidRPr="007450D5" w:rsidRDefault="00EB2CF7" w:rsidP="00EB2CF7">
      <w:pPr>
        <w:widowControl w:val="0"/>
        <w:autoSpaceDE w:val="0"/>
        <w:autoSpaceDN w:val="0"/>
        <w:ind w:firstLine="567"/>
        <w:jc w:val="both"/>
        <w:rPr>
          <w:sz w:val="20"/>
          <w:szCs w:val="20"/>
        </w:rPr>
      </w:pPr>
      <w:r w:rsidRPr="007450D5">
        <w:rPr>
          <w:sz w:val="20"/>
          <w:szCs w:val="20"/>
        </w:rPr>
        <w:t>обеспечение создания условий для сохранения репродуктивного здоровья населения Куйбышевского района, снижения материнской, младенческой и детской смертности.</w:t>
      </w:r>
    </w:p>
    <w:p w:rsidR="00EB2CF7" w:rsidRPr="007450D5" w:rsidRDefault="00EB2CF7" w:rsidP="00EB2CF7">
      <w:pPr>
        <w:pStyle w:val="ConsPlusNormal"/>
        <w:ind w:firstLine="567"/>
        <w:jc w:val="both"/>
        <w:rPr>
          <w:rFonts w:ascii="Times New Roman" w:hAnsi="Times New Roman" w:cs="Times New Roman"/>
          <w:i/>
        </w:rPr>
      </w:pPr>
      <w:r w:rsidRPr="007450D5">
        <w:rPr>
          <w:rFonts w:ascii="Times New Roman" w:hAnsi="Times New Roman" w:cs="Times New Roman"/>
          <w:i/>
        </w:rPr>
        <w:t xml:space="preserve">Формирование здорового образа жизни у граждан, обеспечение населения доступной и качественной </w:t>
      </w:r>
      <w:r w:rsidRPr="007450D5">
        <w:rPr>
          <w:rFonts w:ascii="Times New Roman" w:hAnsi="Times New Roman" w:cs="Times New Roman"/>
          <w:i/>
        </w:rPr>
        <w:lastRenderedPageBreak/>
        <w:t xml:space="preserve">медицинской помощью: </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обеспечение доступности и качества медицинской помощи, в том числе первичной медико-санитарной помощи, повышение уровня диспансеризации населения, использование инновационных методов диагностики, профилактики и лечения; </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предоставление льготного лекарственного обеспечения отдельным категориям граждан, развитие информационных технологий, позволяющих повысить эффективность контроля за рынком жизненно важных лекарств; </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увеличение </w:t>
      </w:r>
      <w:proofErr w:type="gramStart"/>
      <w:r w:rsidRPr="007450D5">
        <w:rPr>
          <w:rFonts w:ascii="Times New Roman" w:hAnsi="Times New Roman" w:cs="Times New Roman"/>
        </w:rPr>
        <w:t>доли</w:t>
      </w:r>
      <w:proofErr w:type="gramEnd"/>
      <w:r w:rsidRPr="007450D5">
        <w:rPr>
          <w:rFonts w:ascii="Times New Roman" w:hAnsi="Times New Roman" w:cs="Times New Roman"/>
        </w:rPr>
        <w:t xml:space="preserve">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 </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сокращение кадрового дефицита врачебного персонала, рациональное использование имеющегося кадрового потенциала и повышение квалификации медицинских работников системы здравоохранения района, включая развитие системы непрерывного профессионального образования; </w:t>
      </w:r>
    </w:p>
    <w:p w:rsidR="00EB2CF7" w:rsidRPr="007450D5" w:rsidRDefault="00EB2CF7" w:rsidP="00EB2CF7">
      <w:pPr>
        <w:pStyle w:val="ConsPlusNormal"/>
        <w:ind w:firstLine="709"/>
        <w:jc w:val="both"/>
        <w:rPr>
          <w:rFonts w:ascii="Times New Roman" w:hAnsi="Times New Roman" w:cs="Times New Roman"/>
          <w:color w:val="FF0000"/>
        </w:rPr>
      </w:pPr>
      <w:r w:rsidRPr="007450D5">
        <w:rPr>
          <w:rFonts w:ascii="Times New Roman" w:hAnsi="Times New Roman" w:cs="Times New Roman"/>
        </w:rPr>
        <w:t>модернизация материально-технической базы и строительство новых объектов здравоохранения, ускоренное инновационное развитие здравоохранения на основе новых диагностических технологий, цифровой медицины и телемедицинских технологий.</w:t>
      </w:r>
      <w:r w:rsidRPr="007450D5">
        <w:rPr>
          <w:rFonts w:ascii="Times New Roman" w:hAnsi="Times New Roman" w:cs="Times New Roman"/>
          <w:color w:val="FF0000"/>
        </w:rPr>
        <w:t xml:space="preserve"> </w:t>
      </w:r>
    </w:p>
    <w:p w:rsidR="00EB2CF7" w:rsidRPr="007450D5" w:rsidRDefault="00EB2CF7" w:rsidP="00EB2CF7">
      <w:pPr>
        <w:widowControl w:val="0"/>
        <w:autoSpaceDE w:val="0"/>
        <w:autoSpaceDN w:val="0"/>
        <w:ind w:firstLine="567"/>
        <w:jc w:val="both"/>
        <w:rPr>
          <w:i/>
          <w:sz w:val="20"/>
          <w:szCs w:val="20"/>
        </w:rPr>
      </w:pPr>
      <w:r w:rsidRPr="007450D5">
        <w:rPr>
          <w:i/>
          <w:spacing w:val="2"/>
          <w:sz w:val="20"/>
          <w:szCs w:val="20"/>
        </w:rPr>
        <w:t>Обеспечение благополучия и высокого уровня жизни населения района</w:t>
      </w:r>
      <w:r w:rsidRPr="007450D5">
        <w:rPr>
          <w:i/>
          <w:sz w:val="20"/>
          <w:szCs w:val="20"/>
        </w:rPr>
        <w:t xml:space="preserve">: </w:t>
      </w:r>
    </w:p>
    <w:p w:rsidR="00EB2CF7" w:rsidRPr="007450D5" w:rsidRDefault="00EB2CF7" w:rsidP="00EB2CF7">
      <w:pPr>
        <w:shd w:val="clear" w:color="auto" w:fill="FFFFFF"/>
        <w:ind w:firstLine="567"/>
        <w:jc w:val="both"/>
        <w:textAlignment w:val="baseline"/>
        <w:rPr>
          <w:spacing w:val="2"/>
          <w:sz w:val="20"/>
          <w:szCs w:val="20"/>
        </w:rPr>
      </w:pPr>
      <w:r w:rsidRPr="007450D5">
        <w:rPr>
          <w:spacing w:val="2"/>
          <w:sz w:val="20"/>
          <w:szCs w:val="20"/>
        </w:rPr>
        <w:t xml:space="preserve">обеспечение уверенного долгосрочного роста реальных доходов граждан, снижение уровня бедности; </w:t>
      </w:r>
    </w:p>
    <w:p w:rsidR="00EB2CF7" w:rsidRPr="007450D5" w:rsidRDefault="00EB2CF7" w:rsidP="00EB2CF7">
      <w:pPr>
        <w:shd w:val="clear" w:color="auto" w:fill="FFFFFF"/>
        <w:ind w:firstLine="709"/>
        <w:jc w:val="both"/>
        <w:textAlignment w:val="baseline"/>
        <w:rPr>
          <w:spacing w:val="2"/>
          <w:sz w:val="20"/>
          <w:szCs w:val="20"/>
        </w:rPr>
      </w:pPr>
      <w:r w:rsidRPr="007450D5">
        <w:rPr>
          <w:spacing w:val="2"/>
          <w:sz w:val="20"/>
          <w:szCs w:val="20"/>
        </w:rPr>
        <w:t xml:space="preserve">снижение социально-экономического неравенства в уровне жизни населения района за счет поддержки </w:t>
      </w:r>
      <w:proofErr w:type="spellStart"/>
      <w:r w:rsidRPr="007450D5">
        <w:rPr>
          <w:spacing w:val="2"/>
          <w:sz w:val="20"/>
          <w:szCs w:val="20"/>
        </w:rPr>
        <w:t>малоресурсных</w:t>
      </w:r>
      <w:proofErr w:type="spellEnd"/>
      <w:r w:rsidRPr="007450D5">
        <w:rPr>
          <w:spacing w:val="2"/>
          <w:sz w:val="20"/>
          <w:szCs w:val="20"/>
        </w:rPr>
        <w:t xml:space="preserve"> групп населения на принципах справедливости и адресности; </w:t>
      </w:r>
    </w:p>
    <w:p w:rsidR="00EB2CF7" w:rsidRPr="007450D5" w:rsidRDefault="00EB2CF7" w:rsidP="00EB2CF7">
      <w:pPr>
        <w:widowControl w:val="0"/>
        <w:autoSpaceDE w:val="0"/>
        <w:autoSpaceDN w:val="0"/>
        <w:ind w:firstLine="567"/>
        <w:jc w:val="both"/>
        <w:rPr>
          <w:spacing w:val="2"/>
          <w:sz w:val="20"/>
          <w:szCs w:val="20"/>
        </w:rPr>
      </w:pPr>
      <w:r w:rsidRPr="007450D5">
        <w:rPr>
          <w:spacing w:val="2"/>
          <w:sz w:val="20"/>
          <w:szCs w:val="20"/>
        </w:rPr>
        <w:t xml:space="preserve">обеспечение повышения уровня реальной заработной платы, в том числе работников бюджетной сферы, сокращение уровня безработицы; </w:t>
      </w:r>
    </w:p>
    <w:p w:rsidR="00EB2CF7" w:rsidRPr="007450D5" w:rsidRDefault="00EB2CF7" w:rsidP="00EB2CF7">
      <w:pPr>
        <w:widowControl w:val="0"/>
        <w:autoSpaceDE w:val="0"/>
        <w:autoSpaceDN w:val="0"/>
        <w:ind w:firstLine="567"/>
        <w:jc w:val="both"/>
        <w:rPr>
          <w:i/>
          <w:sz w:val="20"/>
          <w:szCs w:val="20"/>
        </w:rPr>
      </w:pPr>
      <w:r w:rsidRPr="007450D5">
        <w:rPr>
          <w:i/>
          <w:spacing w:val="2"/>
          <w:sz w:val="20"/>
          <w:szCs w:val="20"/>
        </w:rPr>
        <w:t>Создание условий для максимальной реализации трудового потенциала, обеспечения эффективной занятости граждан:</w:t>
      </w:r>
      <w:r w:rsidRPr="007450D5">
        <w:rPr>
          <w:i/>
          <w:sz w:val="20"/>
          <w:szCs w:val="20"/>
        </w:rPr>
        <w:t xml:space="preserve"> </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 xml:space="preserve">совершенствование системы содействия занятости населения через создание новых эффективных рабочих мест, расширение </w:t>
      </w:r>
      <w:proofErr w:type="spellStart"/>
      <w:r w:rsidRPr="007450D5">
        <w:rPr>
          <w:rFonts w:eastAsia="MS Mincho"/>
          <w:sz w:val="20"/>
          <w:szCs w:val="20"/>
        </w:rPr>
        <w:t>самозанятости</w:t>
      </w:r>
      <w:proofErr w:type="spellEnd"/>
      <w:r w:rsidRPr="007450D5">
        <w:rPr>
          <w:rFonts w:eastAsia="MS Mincho"/>
          <w:sz w:val="20"/>
          <w:szCs w:val="20"/>
        </w:rPr>
        <w:t xml:space="preserve">, использование гибких форм занятости; </w:t>
      </w:r>
    </w:p>
    <w:p w:rsidR="00EB2CF7" w:rsidRPr="007450D5" w:rsidRDefault="00EB2CF7" w:rsidP="00EB2CF7">
      <w:pPr>
        <w:widowControl w:val="0"/>
        <w:ind w:firstLine="567"/>
        <w:jc w:val="both"/>
        <w:rPr>
          <w:rFonts w:eastAsia="MS Mincho"/>
          <w:sz w:val="20"/>
          <w:szCs w:val="20"/>
        </w:rPr>
      </w:pPr>
      <w:r w:rsidRPr="007450D5">
        <w:rPr>
          <w:rFonts w:eastAsia="MS Mincho"/>
          <w:sz w:val="20"/>
          <w:szCs w:val="20"/>
        </w:rPr>
        <w:t xml:space="preserve">обеспечение стабильной ситуации на официальном рынке труда, осуществление опережающих действий по содействию трудоустройству высвобождаемых работников на имеющиеся вакантные рабочие места; </w:t>
      </w:r>
    </w:p>
    <w:p w:rsidR="00EB2CF7" w:rsidRPr="007450D5" w:rsidRDefault="00EB2CF7" w:rsidP="00EB2CF7">
      <w:pPr>
        <w:widowControl w:val="0"/>
        <w:ind w:firstLine="567"/>
        <w:jc w:val="both"/>
        <w:rPr>
          <w:spacing w:val="2"/>
          <w:sz w:val="20"/>
          <w:szCs w:val="20"/>
        </w:rPr>
      </w:pPr>
      <w:r w:rsidRPr="007450D5">
        <w:rPr>
          <w:spacing w:val="2"/>
          <w:sz w:val="20"/>
          <w:szCs w:val="20"/>
        </w:rPr>
        <w:t xml:space="preserve">создание условий для привлечения в город и на </w:t>
      </w:r>
      <w:proofErr w:type="gramStart"/>
      <w:r w:rsidRPr="007450D5">
        <w:rPr>
          <w:spacing w:val="2"/>
          <w:sz w:val="20"/>
          <w:szCs w:val="20"/>
        </w:rPr>
        <w:t>село  высококвалифицированных</w:t>
      </w:r>
      <w:proofErr w:type="gramEnd"/>
      <w:r w:rsidRPr="007450D5">
        <w:rPr>
          <w:spacing w:val="2"/>
          <w:sz w:val="20"/>
          <w:szCs w:val="20"/>
        </w:rPr>
        <w:t xml:space="preserve"> профессиональных кадров в соответствии с текущими и перспективными потребностями экономики с учетом баланса спроса и предложения на рынке труда Куйбышевского района; </w:t>
      </w:r>
    </w:p>
    <w:p w:rsidR="00EB2CF7" w:rsidRPr="007450D5" w:rsidRDefault="00EB2CF7" w:rsidP="00EB2CF7">
      <w:pPr>
        <w:shd w:val="clear" w:color="auto" w:fill="FFFFFF"/>
        <w:ind w:firstLine="567"/>
        <w:jc w:val="both"/>
        <w:textAlignment w:val="baseline"/>
        <w:rPr>
          <w:spacing w:val="2"/>
          <w:sz w:val="20"/>
          <w:szCs w:val="20"/>
        </w:rPr>
      </w:pPr>
      <w:r w:rsidRPr="007450D5">
        <w:rPr>
          <w:spacing w:val="2"/>
          <w:sz w:val="20"/>
          <w:szCs w:val="20"/>
        </w:rPr>
        <w:t xml:space="preserve">повышение качества предоставления услуг в сфере содействия занятости населения в Куйбышевском районе,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p>
    <w:p w:rsidR="00EB2CF7" w:rsidRPr="007450D5" w:rsidRDefault="00EB2CF7" w:rsidP="00EB2CF7">
      <w:pPr>
        <w:shd w:val="clear" w:color="auto" w:fill="FFFFFF"/>
        <w:ind w:firstLine="567"/>
        <w:jc w:val="both"/>
        <w:textAlignment w:val="baseline"/>
        <w:rPr>
          <w:color w:val="FF0000"/>
          <w:spacing w:val="2"/>
          <w:sz w:val="20"/>
          <w:szCs w:val="20"/>
        </w:rPr>
      </w:pPr>
      <w:r w:rsidRPr="007450D5">
        <w:rPr>
          <w:spacing w:val="2"/>
          <w:sz w:val="20"/>
          <w:szCs w:val="20"/>
        </w:rPr>
        <w:t>содействие улучшению условий и охраны труда, направленных на сохранение жизни и здоровья работников в процессе трудовой деятельности</w:t>
      </w:r>
      <w:r w:rsidRPr="007450D5">
        <w:rPr>
          <w:color w:val="FF0000"/>
          <w:spacing w:val="2"/>
          <w:sz w:val="20"/>
          <w:szCs w:val="20"/>
        </w:rPr>
        <w:t xml:space="preserve">. </w:t>
      </w:r>
    </w:p>
    <w:p w:rsidR="00EB2CF7" w:rsidRPr="007450D5" w:rsidRDefault="00EB2CF7" w:rsidP="00EB2CF7">
      <w:pPr>
        <w:ind w:firstLine="567"/>
        <w:jc w:val="both"/>
        <w:rPr>
          <w:i/>
          <w:sz w:val="20"/>
          <w:szCs w:val="20"/>
        </w:rPr>
      </w:pPr>
      <w:r w:rsidRPr="007450D5">
        <w:rPr>
          <w:i/>
          <w:sz w:val="20"/>
          <w:szCs w:val="20"/>
        </w:rPr>
        <w:t>Развитие конкурентного, современного и качественного образования, обеспечение равных образовательных возможностей для граждан:</w:t>
      </w:r>
    </w:p>
    <w:p w:rsidR="00EB2CF7" w:rsidRPr="007450D5" w:rsidRDefault="00EB2CF7" w:rsidP="00EB2CF7">
      <w:pPr>
        <w:tabs>
          <w:tab w:val="left" w:pos="9355"/>
          <w:tab w:val="left" w:pos="9923"/>
        </w:tabs>
        <w:autoSpaceDE w:val="0"/>
        <w:autoSpaceDN w:val="0"/>
        <w:ind w:right="-1" w:firstLine="567"/>
        <w:jc w:val="both"/>
        <w:rPr>
          <w:sz w:val="20"/>
          <w:szCs w:val="20"/>
        </w:rPr>
      </w:pPr>
      <w:r w:rsidRPr="007450D5">
        <w:rPr>
          <w:sz w:val="20"/>
          <w:szCs w:val="20"/>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EB2CF7" w:rsidRPr="007450D5" w:rsidRDefault="00EB2CF7" w:rsidP="00EB2CF7">
      <w:pPr>
        <w:tabs>
          <w:tab w:val="left" w:pos="9355"/>
          <w:tab w:val="left" w:pos="9923"/>
        </w:tabs>
        <w:autoSpaceDE w:val="0"/>
        <w:autoSpaceDN w:val="0"/>
        <w:ind w:firstLine="567"/>
        <w:jc w:val="both"/>
        <w:rPr>
          <w:sz w:val="20"/>
          <w:szCs w:val="20"/>
        </w:rPr>
      </w:pPr>
      <w:r w:rsidRPr="007450D5">
        <w:rPr>
          <w:sz w:val="20"/>
          <w:szCs w:val="20"/>
        </w:rPr>
        <w:t>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 (замена и ремонт школьных автобусов);</w:t>
      </w:r>
    </w:p>
    <w:p w:rsidR="00EB2CF7" w:rsidRPr="007450D5" w:rsidRDefault="00EB2CF7" w:rsidP="00EB2CF7">
      <w:pPr>
        <w:tabs>
          <w:tab w:val="left" w:pos="9355"/>
          <w:tab w:val="left" w:pos="9923"/>
        </w:tabs>
        <w:autoSpaceDE w:val="0"/>
        <w:autoSpaceDN w:val="0"/>
        <w:ind w:firstLine="567"/>
        <w:jc w:val="both"/>
        <w:rPr>
          <w:sz w:val="20"/>
          <w:szCs w:val="20"/>
        </w:rPr>
      </w:pPr>
      <w:r w:rsidRPr="007450D5">
        <w:rPr>
          <w:sz w:val="20"/>
          <w:szCs w:val="20"/>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EB2CF7" w:rsidRPr="007450D5" w:rsidRDefault="00EB2CF7" w:rsidP="00EB2CF7">
      <w:pPr>
        <w:tabs>
          <w:tab w:val="left" w:pos="9355"/>
          <w:tab w:val="left" w:pos="9923"/>
        </w:tabs>
        <w:autoSpaceDE w:val="0"/>
        <w:autoSpaceDN w:val="0"/>
        <w:ind w:firstLine="567"/>
        <w:jc w:val="both"/>
        <w:rPr>
          <w:sz w:val="20"/>
          <w:szCs w:val="20"/>
        </w:rPr>
      </w:pPr>
      <w:r w:rsidRPr="007450D5">
        <w:rPr>
          <w:sz w:val="20"/>
          <w:szCs w:val="20"/>
        </w:rPr>
        <w:t>реализация комплекса мероприятий по обеспечению безопасности и сохранению здоровья детей, формированию муниципальной системы инклюзивного образования;</w:t>
      </w:r>
    </w:p>
    <w:p w:rsidR="00EB2CF7" w:rsidRPr="007450D5" w:rsidRDefault="00EB2CF7" w:rsidP="00EB2CF7">
      <w:pPr>
        <w:tabs>
          <w:tab w:val="left" w:pos="9355"/>
          <w:tab w:val="left" w:pos="9923"/>
        </w:tabs>
        <w:autoSpaceDE w:val="0"/>
        <w:autoSpaceDN w:val="0"/>
        <w:ind w:firstLine="567"/>
        <w:jc w:val="both"/>
        <w:rPr>
          <w:sz w:val="20"/>
          <w:szCs w:val="20"/>
        </w:rPr>
      </w:pPr>
      <w:r w:rsidRPr="007450D5">
        <w:rPr>
          <w:sz w:val="20"/>
          <w:szCs w:val="20"/>
        </w:rPr>
        <w:t xml:space="preserve">предоставление мест в дошкольных организациях, создание мест для детей в возрасте от 1 года до 3 лет с учетом существующей потребности, развитие вариативных форм дошкольного образования; </w:t>
      </w:r>
    </w:p>
    <w:p w:rsidR="00EB2CF7" w:rsidRPr="007450D5" w:rsidRDefault="00EB2CF7" w:rsidP="00EB2CF7">
      <w:pPr>
        <w:tabs>
          <w:tab w:val="left" w:pos="9355"/>
        </w:tabs>
        <w:autoSpaceDE w:val="0"/>
        <w:autoSpaceDN w:val="0"/>
        <w:ind w:firstLine="709"/>
        <w:jc w:val="both"/>
        <w:rPr>
          <w:color w:val="FF0000"/>
          <w:sz w:val="20"/>
          <w:szCs w:val="20"/>
        </w:rPr>
      </w:pPr>
      <w:r w:rsidRPr="007450D5">
        <w:rPr>
          <w:sz w:val="20"/>
          <w:szCs w:val="20"/>
        </w:rPr>
        <w:t>повышение уровня воспитательной работы в общеобразовательных организациях, реализация мер по развитию дополнительного образования детей</w:t>
      </w:r>
      <w:r w:rsidRPr="007450D5">
        <w:rPr>
          <w:color w:val="FF0000"/>
          <w:sz w:val="20"/>
          <w:szCs w:val="20"/>
        </w:rPr>
        <w:t xml:space="preserve">; </w:t>
      </w:r>
    </w:p>
    <w:p w:rsidR="00EB2CF7" w:rsidRPr="007450D5" w:rsidRDefault="00EB2CF7" w:rsidP="00EB2CF7">
      <w:pPr>
        <w:tabs>
          <w:tab w:val="left" w:pos="9355"/>
        </w:tabs>
        <w:autoSpaceDE w:val="0"/>
        <w:autoSpaceDN w:val="0"/>
        <w:ind w:firstLine="567"/>
        <w:jc w:val="both"/>
        <w:rPr>
          <w:sz w:val="20"/>
          <w:szCs w:val="20"/>
        </w:rPr>
      </w:pPr>
      <w:r w:rsidRPr="007450D5">
        <w:rPr>
          <w:sz w:val="20"/>
          <w:szCs w:val="20"/>
        </w:rPr>
        <w:t xml:space="preserve">развитие и поддержка одаренных детей и учащейся молодежи, муниципального ресурсного центра по работе с одаренными обучающимися интегрировано с региональным центром выявления, поддержки и развития способностей и талантов у детей и молодежи; </w:t>
      </w:r>
    </w:p>
    <w:p w:rsidR="00EB2CF7" w:rsidRPr="007450D5" w:rsidRDefault="00EB2CF7" w:rsidP="00EB2CF7">
      <w:pPr>
        <w:tabs>
          <w:tab w:val="left" w:pos="9355"/>
        </w:tabs>
        <w:autoSpaceDE w:val="0"/>
        <w:autoSpaceDN w:val="0"/>
        <w:ind w:firstLine="567"/>
        <w:jc w:val="both"/>
        <w:rPr>
          <w:sz w:val="20"/>
          <w:szCs w:val="20"/>
        </w:rPr>
      </w:pPr>
      <w:r w:rsidRPr="007450D5">
        <w:rPr>
          <w:sz w:val="20"/>
          <w:szCs w:val="20"/>
        </w:rPr>
        <w:t xml:space="preserve">обновление кадрового состава образовательных организаций и привлечение молодых педагогов для работы в сфере образования; </w:t>
      </w:r>
    </w:p>
    <w:p w:rsidR="00EB2CF7" w:rsidRPr="007450D5" w:rsidRDefault="00EB2CF7" w:rsidP="00EB2CF7">
      <w:pPr>
        <w:tabs>
          <w:tab w:val="left" w:pos="9355"/>
        </w:tabs>
        <w:autoSpaceDE w:val="0"/>
        <w:autoSpaceDN w:val="0"/>
        <w:ind w:firstLine="567"/>
        <w:jc w:val="both"/>
        <w:rPr>
          <w:sz w:val="20"/>
          <w:szCs w:val="20"/>
        </w:rPr>
      </w:pPr>
      <w:r w:rsidRPr="007450D5">
        <w:rPr>
          <w:sz w:val="20"/>
          <w:szCs w:val="20"/>
        </w:rPr>
        <w:lastRenderedPageBreak/>
        <w:t>дальнейшее развитие системы профессиональных конкурсов в целях предоставления педагогам возможностей для профессионального и карьерного роста;</w:t>
      </w:r>
    </w:p>
    <w:p w:rsidR="00EB2CF7" w:rsidRPr="007450D5" w:rsidRDefault="00EB2CF7" w:rsidP="00EB2CF7">
      <w:pPr>
        <w:tabs>
          <w:tab w:val="left" w:pos="9355"/>
        </w:tabs>
        <w:autoSpaceDE w:val="0"/>
        <w:autoSpaceDN w:val="0"/>
        <w:ind w:firstLine="567"/>
        <w:jc w:val="both"/>
        <w:rPr>
          <w:sz w:val="20"/>
          <w:szCs w:val="20"/>
        </w:rPr>
      </w:pPr>
      <w:r w:rsidRPr="007450D5">
        <w:rPr>
          <w:sz w:val="20"/>
          <w:szCs w:val="20"/>
        </w:rPr>
        <w:t xml:space="preserve">создание современной и безопасной цифровой образовательной среды, обеспечивающей высокое качество и доступность образования; </w:t>
      </w:r>
    </w:p>
    <w:p w:rsidR="00EB2CF7" w:rsidRPr="007450D5" w:rsidRDefault="00EB2CF7" w:rsidP="00EB2CF7">
      <w:pPr>
        <w:tabs>
          <w:tab w:val="left" w:pos="14040"/>
        </w:tabs>
        <w:ind w:firstLine="567"/>
        <w:jc w:val="both"/>
        <w:rPr>
          <w:sz w:val="20"/>
          <w:szCs w:val="20"/>
        </w:rPr>
      </w:pPr>
      <w:r w:rsidRPr="007450D5">
        <w:rPr>
          <w:sz w:val="20"/>
          <w:szCs w:val="20"/>
        </w:rPr>
        <w:t xml:space="preserve">участие в реализации проектов модернизации региональной и муниципальной систем общего образования; </w:t>
      </w:r>
    </w:p>
    <w:p w:rsidR="00EB2CF7" w:rsidRPr="007450D5" w:rsidRDefault="00EB2CF7" w:rsidP="00EB2CF7">
      <w:pPr>
        <w:tabs>
          <w:tab w:val="left" w:pos="14040"/>
        </w:tabs>
        <w:ind w:firstLine="567"/>
        <w:jc w:val="both"/>
        <w:rPr>
          <w:sz w:val="20"/>
          <w:szCs w:val="20"/>
        </w:rPr>
      </w:pPr>
      <w:r w:rsidRPr="007450D5">
        <w:rPr>
          <w:sz w:val="20"/>
          <w:szCs w:val="20"/>
        </w:rPr>
        <w:t xml:space="preserve">с условий для обеспечения соответствия качества образования запросам населения и перспективным задачам социально-экономического развития Куйбышевского района; </w:t>
      </w:r>
    </w:p>
    <w:p w:rsidR="00EB2CF7" w:rsidRPr="007450D5" w:rsidRDefault="00EB2CF7" w:rsidP="00EB2CF7">
      <w:pPr>
        <w:ind w:firstLine="567"/>
        <w:jc w:val="both"/>
        <w:rPr>
          <w:sz w:val="20"/>
          <w:szCs w:val="20"/>
        </w:rPr>
      </w:pPr>
      <w:r w:rsidRPr="007450D5">
        <w:rPr>
          <w:sz w:val="20"/>
          <w:szCs w:val="20"/>
        </w:rPr>
        <w:t>эффективное использование финансовых средств и материальных ресурсов ОО.</w:t>
      </w:r>
    </w:p>
    <w:p w:rsidR="00EB2CF7" w:rsidRPr="007450D5" w:rsidRDefault="00EB2CF7" w:rsidP="00EB2CF7">
      <w:pPr>
        <w:widowControl w:val="0"/>
        <w:autoSpaceDE w:val="0"/>
        <w:autoSpaceDN w:val="0"/>
        <w:ind w:right="-1" w:firstLine="567"/>
        <w:jc w:val="both"/>
        <w:rPr>
          <w:i/>
          <w:sz w:val="20"/>
          <w:szCs w:val="20"/>
        </w:rPr>
      </w:pPr>
      <w:r w:rsidRPr="007450D5">
        <w:rPr>
          <w:i/>
          <w:sz w:val="20"/>
          <w:szCs w:val="20"/>
        </w:rPr>
        <w:t>Формирование условий для развития нравственной разносторонней личности, имеющей возможности для самореализации:</w:t>
      </w:r>
    </w:p>
    <w:p w:rsidR="00EB2CF7" w:rsidRPr="007450D5" w:rsidRDefault="00EB2CF7" w:rsidP="00EB2CF7">
      <w:pPr>
        <w:tabs>
          <w:tab w:val="left" w:pos="9355"/>
        </w:tabs>
        <w:autoSpaceDE w:val="0"/>
        <w:autoSpaceDN w:val="0"/>
        <w:ind w:right="-1" w:firstLine="567"/>
        <w:jc w:val="both"/>
        <w:rPr>
          <w:sz w:val="20"/>
          <w:szCs w:val="20"/>
        </w:rPr>
      </w:pPr>
      <w:r w:rsidRPr="007450D5">
        <w:rPr>
          <w:sz w:val="20"/>
          <w:szCs w:val="20"/>
        </w:rPr>
        <w:t xml:space="preserve">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района; </w:t>
      </w:r>
    </w:p>
    <w:p w:rsidR="00EB2CF7" w:rsidRPr="007450D5" w:rsidRDefault="00EB2CF7" w:rsidP="00EB2CF7">
      <w:pPr>
        <w:tabs>
          <w:tab w:val="left" w:pos="9355"/>
        </w:tabs>
        <w:autoSpaceDE w:val="0"/>
        <w:autoSpaceDN w:val="0"/>
        <w:ind w:right="-1" w:firstLine="567"/>
        <w:jc w:val="both"/>
        <w:rPr>
          <w:sz w:val="20"/>
          <w:szCs w:val="20"/>
        </w:rPr>
      </w:pPr>
      <w:r w:rsidRPr="007450D5">
        <w:rPr>
          <w:sz w:val="20"/>
          <w:szCs w:val="20"/>
        </w:rPr>
        <w:t xml:space="preserve">обеспечение формирования гармоничной и комфортной культурной среды и модернизация инфраструктуры в сфере культуры; </w:t>
      </w:r>
    </w:p>
    <w:p w:rsidR="00EB2CF7" w:rsidRPr="007450D5" w:rsidRDefault="00EB2CF7" w:rsidP="00EB2CF7">
      <w:pPr>
        <w:tabs>
          <w:tab w:val="left" w:pos="9355"/>
        </w:tabs>
        <w:autoSpaceDE w:val="0"/>
        <w:autoSpaceDN w:val="0"/>
        <w:ind w:right="-1" w:firstLine="567"/>
        <w:jc w:val="both"/>
        <w:rPr>
          <w:sz w:val="20"/>
          <w:szCs w:val="20"/>
        </w:rPr>
      </w:pPr>
      <w:r w:rsidRPr="007450D5">
        <w:rPr>
          <w:sz w:val="20"/>
          <w:szCs w:val="20"/>
        </w:rPr>
        <w:t xml:space="preserve">создание условий для обеспечения сохранности и популяризации культурного, исторического и нематериального наследия народов, проживающих на территории Куйбышевского района; </w:t>
      </w:r>
    </w:p>
    <w:p w:rsidR="00EB2CF7" w:rsidRPr="007450D5" w:rsidRDefault="00EB2CF7" w:rsidP="00EB2CF7">
      <w:pPr>
        <w:tabs>
          <w:tab w:val="left" w:pos="9355"/>
        </w:tabs>
        <w:autoSpaceDE w:val="0"/>
        <w:autoSpaceDN w:val="0"/>
        <w:ind w:right="-1" w:firstLine="567"/>
        <w:jc w:val="both"/>
        <w:rPr>
          <w:sz w:val="20"/>
          <w:szCs w:val="20"/>
        </w:rPr>
      </w:pPr>
      <w:r w:rsidRPr="007450D5">
        <w:rPr>
          <w:sz w:val="20"/>
          <w:szCs w:val="20"/>
        </w:rPr>
        <w:t xml:space="preserve">разработка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 </w:t>
      </w:r>
    </w:p>
    <w:p w:rsidR="00EB2CF7" w:rsidRPr="007450D5" w:rsidRDefault="00EB2CF7" w:rsidP="00EB2CF7">
      <w:pPr>
        <w:tabs>
          <w:tab w:val="left" w:pos="9355"/>
        </w:tabs>
        <w:autoSpaceDE w:val="0"/>
        <w:autoSpaceDN w:val="0"/>
        <w:ind w:right="-1" w:firstLine="567"/>
        <w:jc w:val="both"/>
        <w:rPr>
          <w:sz w:val="20"/>
          <w:szCs w:val="20"/>
        </w:rPr>
      </w:pPr>
      <w:r w:rsidRPr="007450D5">
        <w:rPr>
          <w:sz w:val="20"/>
          <w:szCs w:val="20"/>
        </w:rPr>
        <w:t xml:space="preserve">формирование имиджа района, как центра сосредоточения историко-культурного наследия Куйбышевского района; </w:t>
      </w:r>
    </w:p>
    <w:p w:rsidR="00EB2CF7" w:rsidRPr="007450D5" w:rsidRDefault="00EB2CF7" w:rsidP="00EB2CF7">
      <w:pPr>
        <w:tabs>
          <w:tab w:val="left" w:pos="9355"/>
        </w:tabs>
        <w:autoSpaceDE w:val="0"/>
        <w:autoSpaceDN w:val="0"/>
        <w:ind w:right="-2" w:firstLine="567"/>
        <w:jc w:val="both"/>
        <w:rPr>
          <w:sz w:val="20"/>
          <w:szCs w:val="20"/>
        </w:rPr>
      </w:pPr>
      <w:r w:rsidRPr="007450D5">
        <w:rPr>
          <w:sz w:val="20"/>
          <w:szCs w:val="20"/>
        </w:rPr>
        <w:t xml:space="preserve">обеспечение культурного, нравственного, духовного, интеллектуального и творческого развития молодежи; </w:t>
      </w:r>
    </w:p>
    <w:p w:rsidR="00EB2CF7" w:rsidRPr="007450D5" w:rsidRDefault="00EB2CF7" w:rsidP="00EB2CF7">
      <w:pPr>
        <w:tabs>
          <w:tab w:val="left" w:pos="9355"/>
        </w:tabs>
        <w:autoSpaceDE w:val="0"/>
        <w:autoSpaceDN w:val="0"/>
        <w:ind w:right="-2" w:firstLine="567"/>
        <w:jc w:val="both"/>
        <w:rPr>
          <w:sz w:val="20"/>
          <w:szCs w:val="20"/>
        </w:rPr>
      </w:pPr>
      <w:r w:rsidRPr="007450D5">
        <w:rPr>
          <w:sz w:val="20"/>
          <w:szCs w:val="20"/>
        </w:rPr>
        <w:t xml:space="preserve">повышение эффективности системы патриотического воспитания граждан в Куйбышевском районе; </w:t>
      </w:r>
    </w:p>
    <w:p w:rsidR="00EB2CF7" w:rsidRPr="007450D5" w:rsidRDefault="00EB2CF7" w:rsidP="00EB2CF7">
      <w:pPr>
        <w:tabs>
          <w:tab w:val="left" w:pos="9355"/>
        </w:tabs>
        <w:autoSpaceDE w:val="0"/>
        <w:autoSpaceDN w:val="0"/>
        <w:ind w:right="-2" w:firstLine="567"/>
        <w:jc w:val="both"/>
        <w:rPr>
          <w:sz w:val="20"/>
          <w:szCs w:val="20"/>
        </w:rPr>
      </w:pPr>
      <w:r w:rsidRPr="007450D5">
        <w:rPr>
          <w:sz w:val="20"/>
          <w:szCs w:val="20"/>
        </w:rPr>
        <w:t xml:space="preserve">содействие развитию добровольческой и благотворительной деятельности; </w:t>
      </w:r>
    </w:p>
    <w:p w:rsidR="00EB2CF7" w:rsidRPr="007450D5" w:rsidRDefault="00EB2CF7" w:rsidP="00EB2CF7">
      <w:pPr>
        <w:widowControl w:val="0"/>
        <w:tabs>
          <w:tab w:val="left" w:pos="0"/>
        </w:tabs>
        <w:ind w:firstLine="567"/>
        <w:jc w:val="both"/>
        <w:rPr>
          <w:rFonts w:eastAsia="MS Mincho"/>
          <w:sz w:val="20"/>
          <w:szCs w:val="20"/>
        </w:rPr>
      </w:pPr>
      <w:r w:rsidRPr="007450D5">
        <w:rPr>
          <w:rFonts w:eastAsia="MS Mincho"/>
          <w:sz w:val="20"/>
          <w:szCs w:val="20"/>
        </w:rPr>
        <w:t xml:space="preserve"> содействие занятости несовершеннолетних </w:t>
      </w:r>
      <w:r w:rsidRPr="007450D5">
        <w:rPr>
          <w:sz w:val="20"/>
          <w:szCs w:val="20"/>
        </w:rPr>
        <w:t xml:space="preserve">граждан в возрасте от 14 до 18 лет в период временного трудоустройства; </w:t>
      </w:r>
    </w:p>
    <w:p w:rsidR="00EB2CF7" w:rsidRPr="007450D5" w:rsidRDefault="00EB2CF7" w:rsidP="00EB2CF7">
      <w:pPr>
        <w:tabs>
          <w:tab w:val="left" w:pos="0"/>
          <w:tab w:val="left" w:pos="9355"/>
        </w:tabs>
        <w:autoSpaceDE w:val="0"/>
        <w:autoSpaceDN w:val="0"/>
        <w:ind w:firstLine="567"/>
        <w:jc w:val="both"/>
        <w:rPr>
          <w:rFonts w:eastAsia="Calibri"/>
          <w:sz w:val="20"/>
          <w:szCs w:val="20"/>
        </w:rPr>
      </w:pPr>
      <w:r w:rsidRPr="007450D5">
        <w:rPr>
          <w:rFonts w:eastAsia="Calibri"/>
          <w:sz w:val="20"/>
          <w:szCs w:val="20"/>
        </w:rPr>
        <w:t xml:space="preserve">осуществление </w:t>
      </w:r>
      <w:proofErr w:type="gramStart"/>
      <w:r w:rsidRPr="007450D5">
        <w:rPr>
          <w:rFonts w:eastAsia="Calibri"/>
          <w:sz w:val="20"/>
          <w:szCs w:val="20"/>
        </w:rPr>
        <w:t>комплексных  профилактических</w:t>
      </w:r>
      <w:proofErr w:type="gramEnd"/>
      <w:r w:rsidRPr="007450D5">
        <w:rPr>
          <w:rFonts w:eastAsia="Calibri"/>
          <w:sz w:val="20"/>
          <w:szCs w:val="20"/>
        </w:rPr>
        <w:t xml:space="preserve">  мероприятий, направленных на улучшение ситуации в сфере социально-негативных явлений среди молодежи на территории Куйбышевского района. </w:t>
      </w:r>
    </w:p>
    <w:p w:rsidR="00EB2CF7" w:rsidRPr="007450D5" w:rsidRDefault="00EB2CF7" w:rsidP="00EB2CF7">
      <w:pPr>
        <w:widowControl w:val="0"/>
        <w:ind w:firstLine="567"/>
        <w:jc w:val="both"/>
        <w:rPr>
          <w:sz w:val="20"/>
          <w:szCs w:val="20"/>
        </w:rPr>
      </w:pPr>
      <w:r w:rsidRPr="007450D5">
        <w:rPr>
          <w:sz w:val="20"/>
          <w:szCs w:val="20"/>
        </w:rPr>
        <w:t xml:space="preserve">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через расширение участия негосударственных организаций в реализации приоритетных социально значимых проектов и программ; </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реализация областных целевых программ и инвестиционных проектов по реконструкции, строительству и материально – техническому оснащению объектов культуры. Проведение капитального ремонта зданий. Материально- техническое оснащение учреждений культуры города и села. </w:t>
      </w:r>
    </w:p>
    <w:p w:rsidR="00EB2CF7" w:rsidRPr="007450D5" w:rsidRDefault="00EB2CF7" w:rsidP="00EB2CF7">
      <w:pPr>
        <w:widowControl w:val="0"/>
        <w:autoSpaceDE w:val="0"/>
        <w:autoSpaceDN w:val="0"/>
        <w:ind w:firstLine="567"/>
        <w:jc w:val="both"/>
        <w:rPr>
          <w:i/>
          <w:sz w:val="20"/>
          <w:szCs w:val="20"/>
        </w:rPr>
      </w:pPr>
      <w:r w:rsidRPr="007450D5">
        <w:rPr>
          <w:i/>
          <w:sz w:val="20"/>
          <w:szCs w:val="20"/>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EB2CF7" w:rsidRPr="007450D5" w:rsidRDefault="00EB2CF7" w:rsidP="00EB2CF7">
      <w:pPr>
        <w:pStyle w:val="affffc"/>
        <w:ind w:firstLine="567"/>
        <w:jc w:val="both"/>
        <w:rPr>
          <w:rFonts w:ascii="Times New Roman" w:hAnsi="Times New Roman" w:cs="Times New Roman"/>
          <w:sz w:val="20"/>
          <w:szCs w:val="20"/>
        </w:rPr>
      </w:pPr>
      <w:r w:rsidRPr="007450D5">
        <w:rPr>
          <w:rFonts w:ascii="Times New Roman" w:hAnsi="Times New Roman" w:cs="Times New Roman"/>
          <w:sz w:val="20"/>
          <w:szCs w:val="20"/>
        </w:rPr>
        <w:t xml:space="preserve">организация и проведение социально значимых мероприятий, направленных на укрепление семейных традиций, поддержание материнства и отцовства; </w:t>
      </w:r>
    </w:p>
    <w:p w:rsidR="00EB2CF7" w:rsidRPr="007450D5" w:rsidRDefault="00EB2CF7" w:rsidP="00EB2CF7">
      <w:pPr>
        <w:pStyle w:val="affffc"/>
        <w:ind w:firstLine="567"/>
        <w:jc w:val="both"/>
        <w:rPr>
          <w:rFonts w:ascii="Times New Roman" w:hAnsi="Times New Roman" w:cs="Times New Roman"/>
          <w:sz w:val="20"/>
          <w:szCs w:val="20"/>
        </w:rPr>
      </w:pPr>
      <w:r w:rsidRPr="007450D5">
        <w:rPr>
          <w:rFonts w:ascii="Times New Roman" w:hAnsi="Times New Roman" w:cs="Times New Roman"/>
          <w:sz w:val="20"/>
          <w:szCs w:val="20"/>
        </w:rPr>
        <w:t xml:space="preserve">использование в работе с неблагополучными семьями и семьями «группы риска» инновационных подходов, направленных на предупреждение социального сиротства. Осуществление межведомственного взаимодействия в решении проблем демографической ситуации, профилактики семейного неблагополучия; </w:t>
      </w:r>
    </w:p>
    <w:p w:rsidR="00EB2CF7" w:rsidRPr="007450D5" w:rsidRDefault="00EB2CF7" w:rsidP="00EB2CF7">
      <w:pPr>
        <w:pStyle w:val="affffc"/>
        <w:ind w:firstLine="567"/>
        <w:jc w:val="both"/>
        <w:rPr>
          <w:rFonts w:ascii="Times New Roman" w:hAnsi="Times New Roman"/>
          <w:sz w:val="20"/>
          <w:szCs w:val="20"/>
        </w:rPr>
      </w:pPr>
      <w:r w:rsidRPr="007450D5">
        <w:rPr>
          <w:rFonts w:ascii="Times New Roman" w:hAnsi="Times New Roman"/>
          <w:sz w:val="20"/>
          <w:szCs w:val="20"/>
        </w:rPr>
        <w:t xml:space="preserve">искоренение иждивенчества посредством привлечения малоимущего населения к </w:t>
      </w:r>
      <w:proofErr w:type="spellStart"/>
      <w:r w:rsidRPr="007450D5">
        <w:rPr>
          <w:rFonts w:ascii="Times New Roman" w:hAnsi="Times New Roman"/>
          <w:sz w:val="20"/>
          <w:szCs w:val="20"/>
        </w:rPr>
        <w:t>самозанятости</w:t>
      </w:r>
      <w:proofErr w:type="spellEnd"/>
      <w:r w:rsidRPr="007450D5">
        <w:rPr>
          <w:rFonts w:ascii="Times New Roman" w:hAnsi="Times New Roman"/>
          <w:sz w:val="20"/>
          <w:szCs w:val="20"/>
        </w:rPr>
        <w:t xml:space="preserve">, в том числе, на основании заключения социального контракта на развитие личного подсобного хозяйства. </w:t>
      </w:r>
      <w:r w:rsidRPr="007450D5">
        <w:rPr>
          <w:rFonts w:ascii="Times New Roman" w:hAnsi="Times New Roman" w:cs="Times New Roman"/>
          <w:sz w:val="20"/>
          <w:szCs w:val="20"/>
        </w:rPr>
        <w:t>Усиление критериев адресности предоставления материальной помощи;</w:t>
      </w:r>
    </w:p>
    <w:p w:rsidR="00EB2CF7" w:rsidRPr="007450D5" w:rsidRDefault="00EB2CF7" w:rsidP="00EB2CF7">
      <w:pPr>
        <w:pStyle w:val="affffc"/>
        <w:ind w:firstLine="567"/>
        <w:jc w:val="both"/>
        <w:rPr>
          <w:rFonts w:ascii="Times New Roman" w:hAnsi="Times New Roman"/>
          <w:sz w:val="20"/>
          <w:szCs w:val="20"/>
        </w:rPr>
      </w:pPr>
      <w:r w:rsidRPr="007450D5">
        <w:rPr>
          <w:rFonts w:ascii="Times New Roman" w:hAnsi="Times New Roman" w:cs="Times New Roman"/>
          <w:sz w:val="20"/>
          <w:szCs w:val="20"/>
        </w:rPr>
        <w:t xml:space="preserve">обеспечение условий для создания доступной среды для инвалидов и маломобильных граждан. Проведение мониторинга многоквартирных домов, требующих оборудования их доступностью для инвалидов и маломобильных граждан, создание реестра </w:t>
      </w:r>
      <w:r w:rsidRPr="007450D5">
        <w:rPr>
          <w:rFonts w:ascii="Times New Roman" w:hAnsi="Times New Roman"/>
          <w:sz w:val="20"/>
          <w:szCs w:val="20"/>
        </w:rPr>
        <w:t>объектов учреждений приоритетных сфер жизнедеятельности для инвалидов.</w:t>
      </w:r>
      <w:r w:rsidRPr="007450D5">
        <w:rPr>
          <w:rFonts w:ascii="Times New Roman" w:hAnsi="Times New Roman" w:cs="Times New Roman"/>
          <w:sz w:val="20"/>
          <w:szCs w:val="20"/>
        </w:rPr>
        <w:t xml:space="preserve"> Создание условий доступности в стационарных учреждениях муниципального бюджетного учреждения «Комплексный центр социального обслуживания населения» Куйбышевского района;</w:t>
      </w:r>
    </w:p>
    <w:p w:rsidR="00EB2CF7" w:rsidRPr="007450D5" w:rsidRDefault="00EB2CF7" w:rsidP="00EB2CF7">
      <w:pPr>
        <w:pStyle w:val="affffc"/>
        <w:ind w:firstLine="567"/>
        <w:jc w:val="both"/>
        <w:rPr>
          <w:rFonts w:ascii="Times New Roman" w:hAnsi="Times New Roman"/>
          <w:sz w:val="20"/>
          <w:szCs w:val="20"/>
        </w:rPr>
      </w:pPr>
      <w:r w:rsidRPr="007450D5">
        <w:rPr>
          <w:rFonts w:ascii="Times New Roman" w:hAnsi="Times New Roman" w:cs="Times New Roman"/>
          <w:sz w:val="20"/>
          <w:szCs w:val="20"/>
        </w:rPr>
        <w:t>организация сотрудничества с органами здравоохранения по раннему выявлению детей с отклонениями в развитии. Усовершенствование системы оказания спектра социальных услуг детям с инвалидностью, с целью их интеграции в социум;</w:t>
      </w:r>
    </w:p>
    <w:p w:rsidR="00EB2CF7" w:rsidRPr="007450D5" w:rsidRDefault="00EB2CF7" w:rsidP="00EB2CF7">
      <w:pPr>
        <w:ind w:firstLine="567"/>
        <w:jc w:val="both"/>
        <w:rPr>
          <w:sz w:val="20"/>
          <w:szCs w:val="20"/>
        </w:rPr>
      </w:pPr>
      <w:r w:rsidRPr="007450D5">
        <w:rPr>
          <w:spacing w:val="2"/>
          <w:sz w:val="20"/>
          <w:szCs w:val="20"/>
        </w:rPr>
        <w:t>совершенствование работы социальной и медицинской помощи лицам пожилого возраста</w:t>
      </w:r>
      <w:r w:rsidRPr="007450D5">
        <w:rPr>
          <w:sz w:val="20"/>
          <w:szCs w:val="20"/>
        </w:rPr>
        <w:t>, укрепление материально-технической базы учреждений социального обслуживания. Реализация проектов и программ, направленных на улучшение качества жизни граждан пожилого возраста;</w:t>
      </w:r>
    </w:p>
    <w:p w:rsidR="00EB2CF7" w:rsidRPr="007450D5" w:rsidRDefault="00EB2CF7" w:rsidP="00EB2CF7">
      <w:pPr>
        <w:widowControl w:val="0"/>
        <w:ind w:firstLine="567"/>
        <w:jc w:val="both"/>
        <w:rPr>
          <w:sz w:val="20"/>
          <w:szCs w:val="20"/>
        </w:rPr>
      </w:pPr>
      <w:r w:rsidRPr="007450D5">
        <w:rPr>
          <w:sz w:val="20"/>
          <w:szCs w:val="20"/>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w:t>
      </w:r>
      <w:proofErr w:type="spellStart"/>
      <w:r w:rsidRPr="007450D5">
        <w:rPr>
          <w:sz w:val="20"/>
          <w:szCs w:val="20"/>
        </w:rPr>
        <w:t>постинтернатного</w:t>
      </w:r>
      <w:proofErr w:type="spellEnd"/>
      <w:r w:rsidRPr="007450D5">
        <w:rPr>
          <w:sz w:val="20"/>
          <w:szCs w:val="20"/>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EB2CF7" w:rsidRPr="007450D5" w:rsidRDefault="00EB2CF7" w:rsidP="00EB2CF7">
      <w:pPr>
        <w:pStyle w:val="affffc"/>
        <w:ind w:firstLine="567"/>
        <w:jc w:val="both"/>
        <w:rPr>
          <w:rFonts w:ascii="Times New Roman" w:hAnsi="Times New Roman" w:cs="Times New Roman"/>
          <w:sz w:val="20"/>
          <w:szCs w:val="20"/>
        </w:rPr>
      </w:pPr>
      <w:r w:rsidRPr="007450D5">
        <w:rPr>
          <w:rFonts w:ascii="Times New Roman" w:hAnsi="Times New Roman" w:cs="Times New Roman"/>
          <w:sz w:val="20"/>
          <w:szCs w:val="20"/>
        </w:rPr>
        <w:t xml:space="preserve">совершенствование информационной работы с населением, в том числе, посредством официального Интернет-сайта администрации Куйбышевского района </w:t>
      </w:r>
      <w:proofErr w:type="gramStart"/>
      <w:r w:rsidRPr="007450D5">
        <w:rPr>
          <w:rFonts w:ascii="Times New Roman" w:hAnsi="Times New Roman" w:cs="Times New Roman"/>
          <w:sz w:val="20"/>
          <w:szCs w:val="20"/>
        </w:rPr>
        <w:t>и  Интернет</w:t>
      </w:r>
      <w:proofErr w:type="gramEnd"/>
      <w:r w:rsidRPr="007450D5">
        <w:rPr>
          <w:rFonts w:ascii="Times New Roman" w:hAnsi="Times New Roman" w:cs="Times New Roman"/>
          <w:sz w:val="20"/>
          <w:szCs w:val="20"/>
        </w:rPr>
        <w:t>-сайта муниципального бюджетного учреждения «Комплексный центр социального обслуживания населения» Куйбышевского района;</w:t>
      </w:r>
    </w:p>
    <w:p w:rsidR="00EB2CF7" w:rsidRPr="007450D5" w:rsidRDefault="00EB2CF7" w:rsidP="00EB2CF7">
      <w:pPr>
        <w:pStyle w:val="affffc"/>
        <w:ind w:firstLine="567"/>
        <w:jc w:val="both"/>
        <w:rPr>
          <w:rFonts w:ascii="Times New Roman" w:hAnsi="Times New Roman"/>
          <w:sz w:val="20"/>
          <w:szCs w:val="20"/>
        </w:rPr>
      </w:pPr>
      <w:r w:rsidRPr="007450D5">
        <w:rPr>
          <w:rFonts w:ascii="Times New Roman" w:hAnsi="Times New Roman"/>
          <w:sz w:val="20"/>
          <w:szCs w:val="20"/>
        </w:rPr>
        <w:lastRenderedPageBreak/>
        <w:t xml:space="preserve">содействие развитию негосударственных (немуниципальных) социально ориентированных некоммерческих организаций. </w:t>
      </w:r>
    </w:p>
    <w:p w:rsidR="00EB2CF7" w:rsidRPr="007450D5" w:rsidRDefault="00EB2CF7" w:rsidP="00EB2CF7">
      <w:pPr>
        <w:widowControl w:val="0"/>
        <w:autoSpaceDE w:val="0"/>
        <w:autoSpaceDN w:val="0"/>
        <w:ind w:firstLine="567"/>
        <w:jc w:val="both"/>
        <w:rPr>
          <w:i/>
          <w:sz w:val="20"/>
          <w:szCs w:val="20"/>
        </w:rPr>
      </w:pPr>
      <w:r w:rsidRPr="007450D5">
        <w:rPr>
          <w:i/>
          <w:sz w:val="20"/>
          <w:szCs w:val="20"/>
        </w:rPr>
        <w:t>Стимулирование развития комплексного жилищного строительства, формирование рынка доступного и комфортного жилья на территории Куйбышевского района:</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создание условий для развития массового строительства стандартного жилья, в том числе за счет внедрения новых технологических решений, снижения себестоимости строительства; </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содействие внедрению новых современных, </w:t>
      </w:r>
      <w:proofErr w:type="spellStart"/>
      <w:r w:rsidRPr="007450D5">
        <w:rPr>
          <w:sz w:val="20"/>
          <w:szCs w:val="20"/>
        </w:rPr>
        <w:t>энергоэффективных</w:t>
      </w:r>
      <w:proofErr w:type="spellEnd"/>
      <w:r w:rsidRPr="007450D5">
        <w:rPr>
          <w:sz w:val="20"/>
          <w:szCs w:val="20"/>
        </w:rPr>
        <w:t xml:space="preserve"> и ресурсосберегающих технологий в производство строительных материалов, используемых в жилищном строительстве; </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содействие формированию рынка арендного жилья и развитию некоммерческого жилищного фонда для граждан, имеющих невысокий уровень дохода; </w:t>
      </w:r>
    </w:p>
    <w:p w:rsidR="00EB2CF7" w:rsidRPr="007450D5" w:rsidRDefault="00EB2CF7" w:rsidP="00EB2CF7">
      <w:pPr>
        <w:autoSpaceDE w:val="0"/>
        <w:autoSpaceDN w:val="0"/>
        <w:adjustRightInd w:val="0"/>
        <w:ind w:firstLine="567"/>
        <w:jc w:val="both"/>
        <w:rPr>
          <w:sz w:val="20"/>
          <w:szCs w:val="20"/>
        </w:rPr>
      </w:pPr>
      <w:r w:rsidRPr="007450D5">
        <w:rPr>
          <w:sz w:val="20"/>
          <w:szCs w:val="20"/>
        </w:rPr>
        <w:t>формирование площадок под комплексное освоение территорий;</w:t>
      </w:r>
    </w:p>
    <w:p w:rsidR="00EB2CF7" w:rsidRPr="007450D5" w:rsidRDefault="00EB2CF7" w:rsidP="00EB2CF7">
      <w:pPr>
        <w:autoSpaceDE w:val="0"/>
        <w:autoSpaceDN w:val="0"/>
        <w:adjustRightInd w:val="0"/>
        <w:ind w:firstLine="567"/>
        <w:jc w:val="both"/>
        <w:rPr>
          <w:sz w:val="20"/>
          <w:szCs w:val="20"/>
        </w:rPr>
      </w:pPr>
      <w:r w:rsidRPr="007450D5">
        <w:rPr>
          <w:sz w:val="20"/>
          <w:szCs w:val="20"/>
        </w:rPr>
        <w:t>формирование и предоставление земельных участков льготной категории населения;</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создание условий для вовлечения в жилищное строительство неэффективно используемых муниципальных земельных участков; </w:t>
      </w:r>
    </w:p>
    <w:p w:rsidR="00EB2CF7" w:rsidRPr="007450D5" w:rsidRDefault="00EB2CF7" w:rsidP="00EB2CF7">
      <w:pPr>
        <w:autoSpaceDE w:val="0"/>
        <w:autoSpaceDN w:val="0"/>
        <w:adjustRightInd w:val="0"/>
        <w:ind w:firstLine="567"/>
        <w:jc w:val="both"/>
        <w:rPr>
          <w:sz w:val="20"/>
          <w:szCs w:val="20"/>
        </w:rPr>
      </w:pPr>
      <w:r w:rsidRPr="007450D5">
        <w:rPr>
          <w:sz w:val="20"/>
          <w:szCs w:val="20"/>
        </w:rPr>
        <w:t>наращивание темпов жилищного строительства, обеспечение ввода в эксплуатацию индивидуальных жилых домов, построенных населением за свой счет и с помощью кредитов;</w:t>
      </w:r>
    </w:p>
    <w:p w:rsidR="00EB2CF7" w:rsidRPr="007450D5" w:rsidRDefault="00EB2CF7" w:rsidP="00EB2CF7">
      <w:pPr>
        <w:autoSpaceDE w:val="0"/>
        <w:autoSpaceDN w:val="0"/>
        <w:adjustRightInd w:val="0"/>
        <w:ind w:firstLine="567"/>
        <w:jc w:val="both"/>
        <w:rPr>
          <w:sz w:val="20"/>
          <w:szCs w:val="20"/>
        </w:rPr>
      </w:pPr>
      <w:r w:rsidRPr="007450D5">
        <w:rPr>
          <w:sz w:val="20"/>
          <w:szCs w:val="20"/>
        </w:rPr>
        <w:t>снос ветхого аварийного жилищного фонда и расселение граждан из аварийного жилищного фонда;</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 </w:t>
      </w:r>
    </w:p>
    <w:p w:rsidR="00EB2CF7" w:rsidRPr="007450D5" w:rsidRDefault="00EB2CF7" w:rsidP="00EB2CF7">
      <w:pPr>
        <w:autoSpaceDE w:val="0"/>
        <w:autoSpaceDN w:val="0"/>
        <w:adjustRightInd w:val="0"/>
        <w:ind w:firstLine="709"/>
        <w:jc w:val="both"/>
        <w:rPr>
          <w:sz w:val="20"/>
          <w:szCs w:val="20"/>
        </w:rPr>
      </w:pPr>
      <w:r w:rsidRPr="007450D5">
        <w:rPr>
          <w:sz w:val="20"/>
          <w:szCs w:val="20"/>
        </w:rPr>
        <w:t>2) развитие конкурентоспособной экономики с высоким уровнем предпринимательской активности и конкуренции:</w:t>
      </w:r>
    </w:p>
    <w:p w:rsidR="00EB2CF7" w:rsidRPr="007450D5" w:rsidRDefault="00EB2CF7" w:rsidP="00EB2CF7">
      <w:pPr>
        <w:autoSpaceDE w:val="0"/>
        <w:autoSpaceDN w:val="0"/>
        <w:adjustRightInd w:val="0"/>
        <w:ind w:firstLine="567"/>
        <w:jc w:val="both"/>
        <w:rPr>
          <w:sz w:val="20"/>
          <w:szCs w:val="20"/>
        </w:rPr>
      </w:pPr>
      <w:r w:rsidRPr="007450D5">
        <w:rPr>
          <w:i/>
          <w:sz w:val="20"/>
          <w:szCs w:val="20"/>
        </w:rPr>
        <w:t>Создание благоприятных условий для развития малого предпринимательства:</w:t>
      </w:r>
      <w:r w:rsidRPr="007450D5">
        <w:rPr>
          <w:sz w:val="20"/>
          <w:szCs w:val="20"/>
        </w:rPr>
        <w:t xml:space="preserve"> </w:t>
      </w:r>
    </w:p>
    <w:p w:rsidR="00EB2CF7" w:rsidRPr="007450D5" w:rsidRDefault="00EB2CF7" w:rsidP="00EB2CF7">
      <w:pPr>
        <w:autoSpaceDE w:val="0"/>
        <w:autoSpaceDN w:val="0"/>
        <w:adjustRightInd w:val="0"/>
        <w:ind w:firstLine="567"/>
        <w:jc w:val="both"/>
        <w:rPr>
          <w:sz w:val="20"/>
          <w:szCs w:val="20"/>
        </w:rPr>
      </w:pPr>
      <w:r w:rsidRPr="007450D5">
        <w:rPr>
          <w:sz w:val="20"/>
          <w:szCs w:val="20"/>
        </w:rPr>
        <w:t>развитие системы социального партнерства между субъектами малого предпринимательства и администрацией района;</w:t>
      </w:r>
    </w:p>
    <w:p w:rsidR="00EB2CF7" w:rsidRPr="007450D5" w:rsidRDefault="00EB2CF7" w:rsidP="00EB2CF7">
      <w:pPr>
        <w:autoSpaceDE w:val="0"/>
        <w:autoSpaceDN w:val="0"/>
        <w:adjustRightInd w:val="0"/>
        <w:ind w:firstLine="567"/>
        <w:jc w:val="both"/>
        <w:rPr>
          <w:sz w:val="20"/>
          <w:szCs w:val="20"/>
        </w:rPr>
      </w:pPr>
      <w:r w:rsidRPr="007450D5">
        <w:rPr>
          <w:sz w:val="20"/>
          <w:szCs w:val="20"/>
        </w:rPr>
        <w:t>информационная, методическая и организационная поддержка населения и представителей малого предпринимательства по проблемам развития малого бизнеса;</w:t>
      </w:r>
    </w:p>
    <w:p w:rsidR="00EB2CF7" w:rsidRPr="007450D5" w:rsidRDefault="00EB2CF7" w:rsidP="00EB2CF7">
      <w:pPr>
        <w:autoSpaceDE w:val="0"/>
        <w:autoSpaceDN w:val="0"/>
        <w:adjustRightInd w:val="0"/>
        <w:ind w:firstLine="567"/>
        <w:jc w:val="both"/>
        <w:rPr>
          <w:sz w:val="20"/>
          <w:szCs w:val="20"/>
        </w:rPr>
      </w:pPr>
      <w:r w:rsidRPr="007450D5">
        <w:rPr>
          <w:sz w:val="20"/>
          <w:szCs w:val="20"/>
        </w:rPr>
        <w:t>активизация деятельности по информированию предпринимателей о действующих мерах государственной поддержки;</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привлечение СМ и СП к участию </w:t>
      </w:r>
      <w:proofErr w:type="gramStart"/>
      <w:r w:rsidRPr="007450D5">
        <w:rPr>
          <w:sz w:val="20"/>
          <w:szCs w:val="20"/>
        </w:rPr>
        <w:t>в  районных</w:t>
      </w:r>
      <w:proofErr w:type="gramEnd"/>
      <w:r w:rsidRPr="007450D5">
        <w:rPr>
          <w:sz w:val="20"/>
          <w:szCs w:val="20"/>
        </w:rPr>
        <w:t>, городских, областных конкурсах;</w:t>
      </w:r>
    </w:p>
    <w:p w:rsidR="00EB2CF7" w:rsidRPr="007450D5" w:rsidRDefault="00EB2CF7" w:rsidP="00EB2CF7">
      <w:pPr>
        <w:autoSpaceDE w:val="0"/>
        <w:autoSpaceDN w:val="0"/>
        <w:adjustRightInd w:val="0"/>
        <w:ind w:firstLine="567"/>
        <w:jc w:val="both"/>
        <w:rPr>
          <w:sz w:val="20"/>
          <w:szCs w:val="20"/>
        </w:rPr>
      </w:pPr>
      <w:r w:rsidRPr="007450D5">
        <w:rPr>
          <w:sz w:val="20"/>
          <w:szCs w:val="20"/>
        </w:rPr>
        <w:t>содействие увеличению количества субъектов малого и среднего предпринимательства, доли производимых ими товаров (работ, услуг);</w:t>
      </w:r>
    </w:p>
    <w:p w:rsidR="00EB2CF7" w:rsidRPr="007450D5" w:rsidRDefault="00EB2CF7" w:rsidP="00EB2CF7">
      <w:pPr>
        <w:autoSpaceDE w:val="0"/>
        <w:autoSpaceDN w:val="0"/>
        <w:adjustRightInd w:val="0"/>
        <w:ind w:firstLine="567"/>
        <w:jc w:val="both"/>
        <w:rPr>
          <w:sz w:val="20"/>
          <w:szCs w:val="20"/>
        </w:rPr>
      </w:pPr>
      <w:r w:rsidRPr="007450D5">
        <w:rPr>
          <w:sz w:val="20"/>
          <w:szCs w:val="20"/>
        </w:rPr>
        <w:t>оказание содействия субъектам малого и среднего предпринимательства в продвижении производимых ими товаров на региональные рынки;</w:t>
      </w:r>
    </w:p>
    <w:p w:rsidR="00EB2CF7" w:rsidRPr="007450D5" w:rsidRDefault="00EB2CF7" w:rsidP="00EB2CF7">
      <w:pPr>
        <w:autoSpaceDE w:val="0"/>
        <w:autoSpaceDN w:val="0"/>
        <w:adjustRightInd w:val="0"/>
        <w:ind w:firstLine="567"/>
        <w:jc w:val="both"/>
        <w:rPr>
          <w:sz w:val="20"/>
          <w:szCs w:val="20"/>
        </w:rPr>
      </w:pPr>
      <w:r w:rsidRPr="007450D5">
        <w:rPr>
          <w:sz w:val="20"/>
          <w:szCs w:val="20"/>
        </w:rPr>
        <w:t>поддержка местных производителей через размещение муниципального заказа по строительству, реконструкции и ремонту объектов бюджетной сферы, привлечение малого бизнеса к реализации муниципальных заказов;</w:t>
      </w:r>
    </w:p>
    <w:p w:rsidR="00EB2CF7" w:rsidRPr="007450D5" w:rsidRDefault="00EB2CF7" w:rsidP="00EB2CF7">
      <w:pPr>
        <w:autoSpaceDE w:val="0"/>
        <w:autoSpaceDN w:val="0"/>
        <w:adjustRightInd w:val="0"/>
        <w:ind w:firstLine="567"/>
        <w:jc w:val="both"/>
        <w:rPr>
          <w:sz w:val="20"/>
          <w:szCs w:val="20"/>
        </w:rPr>
      </w:pPr>
      <w:r w:rsidRPr="007450D5">
        <w:rPr>
          <w:sz w:val="20"/>
          <w:szCs w:val="20"/>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EB2CF7" w:rsidRPr="007450D5" w:rsidRDefault="00EB2CF7" w:rsidP="00EB2CF7">
      <w:pPr>
        <w:autoSpaceDE w:val="0"/>
        <w:autoSpaceDN w:val="0"/>
        <w:adjustRightInd w:val="0"/>
        <w:ind w:firstLine="567"/>
        <w:jc w:val="both"/>
        <w:rPr>
          <w:sz w:val="20"/>
          <w:szCs w:val="20"/>
        </w:rPr>
      </w:pPr>
      <w:r w:rsidRPr="007450D5">
        <w:rPr>
          <w:sz w:val="20"/>
          <w:szCs w:val="20"/>
        </w:rPr>
        <w:t>стимулирование модернизации и технологического перевооружения, создания высокопроизводительных рабочих мест, повышение производительности труда, снижение ресурсоемкости производств.</w:t>
      </w:r>
    </w:p>
    <w:p w:rsidR="00EB2CF7" w:rsidRPr="007450D5" w:rsidRDefault="00EB2CF7" w:rsidP="00EB2CF7">
      <w:pPr>
        <w:autoSpaceDE w:val="0"/>
        <w:autoSpaceDN w:val="0"/>
        <w:adjustRightInd w:val="0"/>
        <w:ind w:firstLine="567"/>
        <w:jc w:val="both"/>
        <w:rPr>
          <w:i/>
          <w:sz w:val="20"/>
          <w:szCs w:val="20"/>
        </w:rPr>
      </w:pPr>
      <w:r w:rsidRPr="007450D5">
        <w:rPr>
          <w:i/>
          <w:sz w:val="20"/>
          <w:szCs w:val="20"/>
        </w:rPr>
        <w:t>обеспечение населения района безопасной и конкурентной по цене сельскохозяйственной продукцией с нормальными органолептическими свойствами, с помощью:</w:t>
      </w:r>
    </w:p>
    <w:p w:rsidR="00EB2CF7" w:rsidRPr="007450D5" w:rsidRDefault="00EB2CF7" w:rsidP="00EB2CF7">
      <w:pPr>
        <w:autoSpaceDE w:val="0"/>
        <w:autoSpaceDN w:val="0"/>
        <w:adjustRightInd w:val="0"/>
        <w:ind w:firstLine="567"/>
        <w:jc w:val="both"/>
        <w:rPr>
          <w:sz w:val="20"/>
          <w:szCs w:val="20"/>
        </w:rPr>
      </w:pPr>
      <w:r w:rsidRPr="007450D5">
        <w:rPr>
          <w:sz w:val="20"/>
          <w:szCs w:val="20"/>
        </w:rPr>
        <w:t>в отрасли животноводства, увеличения продуктивности КРС за счет улучшения кормовой базы;</w:t>
      </w:r>
    </w:p>
    <w:p w:rsidR="00EB2CF7" w:rsidRPr="007450D5" w:rsidRDefault="00EB2CF7" w:rsidP="00EB2CF7">
      <w:pPr>
        <w:autoSpaceDE w:val="0"/>
        <w:autoSpaceDN w:val="0"/>
        <w:adjustRightInd w:val="0"/>
        <w:ind w:firstLine="567"/>
        <w:jc w:val="both"/>
        <w:rPr>
          <w:sz w:val="20"/>
          <w:szCs w:val="20"/>
        </w:rPr>
      </w:pPr>
      <w:r w:rsidRPr="007450D5">
        <w:rPr>
          <w:sz w:val="20"/>
          <w:szCs w:val="20"/>
        </w:rPr>
        <w:t>сохранения поголовья крупного рогатого скота не ниже уровня достигнутых показателей;</w:t>
      </w:r>
    </w:p>
    <w:p w:rsidR="00EB2CF7" w:rsidRPr="007450D5" w:rsidRDefault="00EB2CF7" w:rsidP="00EB2CF7">
      <w:pPr>
        <w:autoSpaceDE w:val="0"/>
        <w:autoSpaceDN w:val="0"/>
        <w:adjustRightInd w:val="0"/>
        <w:ind w:firstLine="567"/>
        <w:jc w:val="both"/>
        <w:rPr>
          <w:sz w:val="20"/>
          <w:szCs w:val="20"/>
        </w:rPr>
      </w:pPr>
      <w:r w:rsidRPr="007450D5">
        <w:rPr>
          <w:sz w:val="20"/>
          <w:szCs w:val="20"/>
        </w:rPr>
        <w:t>в молочном скотоводстве улучшения племенных качеств маточного поголовья;</w:t>
      </w:r>
    </w:p>
    <w:p w:rsidR="00EB2CF7" w:rsidRPr="007450D5" w:rsidRDefault="00EB2CF7" w:rsidP="00EB2CF7">
      <w:pPr>
        <w:autoSpaceDE w:val="0"/>
        <w:autoSpaceDN w:val="0"/>
        <w:adjustRightInd w:val="0"/>
        <w:ind w:firstLine="567"/>
        <w:jc w:val="both"/>
        <w:rPr>
          <w:sz w:val="20"/>
          <w:szCs w:val="20"/>
        </w:rPr>
      </w:pPr>
      <w:r w:rsidRPr="007450D5">
        <w:rPr>
          <w:sz w:val="20"/>
          <w:szCs w:val="20"/>
        </w:rPr>
        <w:t>развитие мясного скотоводства, путем базирования специализированных предприятий на откорме крупного рогатого скота.</w:t>
      </w:r>
    </w:p>
    <w:p w:rsidR="00EB2CF7" w:rsidRPr="007450D5" w:rsidRDefault="00EB2CF7" w:rsidP="00EB2CF7">
      <w:pPr>
        <w:autoSpaceDE w:val="0"/>
        <w:autoSpaceDN w:val="0"/>
        <w:adjustRightInd w:val="0"/>
        <w:ind w:firstLine="567"/>
        <w:jc w:val="both"/>
        <w:rPr>
          <w:sz w:val="20"/>
          <w:szCs w:val="20"/>
        </w:rPr>
      </w:pPr>
      <w:r w:rsidRPr="007450D5">
        <w:rPr>
          <w:sz w:val="20"/>
          <w:szCs w:val="20"/>
        </w:rPr>
        <w:t>В растениеводстве, продолжить практику внедрения современных технологий выращивания сельскохозяйственных культур, в том числе цифровых;</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внедрения новых районированных сортов зерновых культур, </w:t>
      </w:r>
      <w:proofErr w:type="spellStart"/>
      <w:r w:rsidRPr="007450D5">
        <w:rPr>
          <w:sz w:val="20"/>
          <w:szCs w:val="20"/>
        </w:rPr>
        <w:t>сортообновления</w:t>
      </w:r>
      <w:proofErr w:type="spellEnd"/>
      <w:r w:rsidRPr="007450D5">
        <w:rPr>
          <w:sz w:val="20"/>
          <w:szCs w:val="20"/>
        </w:rPr>
        <w:t>;</w:t>
      </w:r>
    </w:p>
    <w:p w:rsidR="00EB2CF7" w:rsidRPr="007450D5" w:rsidRDefault="00EB2CF7" w:rsidP="00EB2CF7">
      <w:pPr>
        <w:autoSpaceDE w:val="0"/>
        <w:autoSpaceDN w:val="0"/>
        <w:adjustRightInd w:val="0"/>
        <w:ind w:firstLine="567"/>
        <w:jc w:val="both"/>
        <w:rPr>
          <w:sz w:val="20"/>
          <w:szCs w:val="20"/>
        </w:rPr>
      </w:pPr>
      <w:r w:rsidRPr="007450D5">
        <w:rPr>
          <w:sz w:val="20"/>
          <w:szCs w:val="20"/>
        </w:rPr>
        <w:t>обеспечения максимального вовлечения в оборот земель сельскохозяйственного назначения;</w:t>
      </w:r>
    </w:p>
    <w:p w:rsidR="00EB2CF7" w:rsidRPr="007450D5" w:rsidRDefault="00EB2CF7" w:rsidP="00EB2CF7">
      <w:pPr>
        <w:autoSpaceDE w:val="0"/>
        <w:autoSpaceDN w:val="0"/>
        <w:adjustRightInd w:val="0"/>
        <w:ind w:firstLine="567"/>
        <w:jc w:val="both"/>
        <w:rPr>
          <w:sz w:val="20"/>
          <w:szCs w:val="20"/>
        </w:rPr>
      </w:pPr>
      <w:r w:rsidRPr="007450D5">
        <w:rPr>
          <w:sz w:val="20"/>
          <w:szCs w:val="20"/>
        </w:rPr>
        <w:t>создания условий для обеспечения рынков сбыта сельскохозяйственной продукции;</w:t>
      </w:r>
    </w:p>
    <w:p w:rsidR="00EB2CF7" w:rsidRPr="007450D5" w:rsidRDefault="00EB2CF7" w:rsidP="00EB2CF7">
      <w:pPr>
        <w:autoSpaceDE w:val="0"/>
        <w:autoSpaceDN w:val="0"/>
        <w:adjustRightInd w:val="0"/>
        <w:ind w:firstLine="567"/>
        <w:jc w:val="both"/>
        <w:rPr>
          <w:sz w:val="20"/>
          <w:szCs w:val="20"/>
        </w:rPr>
      </w:pPr>
      <w:r w:rsidRPr="007450D5">
        <w:rPr>
          <w:sz w:val="20"/>
          <w:szCs w:val="20"/>
        </w:rPr>
        <w:t>содействия в повышении конкурентоспособности и финансовой устойчивости товаропроизводителей сельского хозяйства района;</w:t>
      </w:r>
    </w:p>
    <w:p w:rsidR="00EB2CF7" w:rsidRPr="007450D5" w:rsidRDefault="00EB2CF7" w:rsidP="00EB2CF7">
      <w:pPr>
        <w:autoSpaceDE w:val="0"/>
        <w:autoSpaceDN w:val="0"/>
        <w:adjustRightInd w:val="0"/>
        <w:ind w:firstLine="567"/>
        <w:jc w:val="both"/>
        <w:rPr>
          <w:sz w:val="20"/>
          <w:szCs w:val="20"/>
        </w:rPr>
      </w:pPr>
      <w:r w:rsidRPr="007450D5">
        <w:rPr>
          <w:sz w:val="20"/>
          <w:szCs w:val="20"/>
        </w:rPr>
        <w:t>повышения эффективности малых форм хозяйствования на селе, создания</w:t>
      </w:r>
      <w:r w:rsidRPr="007450D5">
        <w:rPr>
          <w:color w:val="FF0000"/>
          <w:sz w:val="20"/>
          <w:szCs w:val="20"/>
        </w:rPr>
        <w:t xml:space="preserve"> </w:t>
      </w:r>
      <w:r w:rsidRPr="007450D5">
        <w:rPr>
          <w:sz w:val="20"/>
          <w:szCs w:val="20"/>
        </w:rPr>
        <w:t>условий для вовлечения К(Ф)Х и ЛПХ в активный экономический оборот;</w:t>
      </w:r>
    </w:p>
    <w:p w:rsidR="00EB2CF7" w:rsidRPr="007450D5" w:rsidRDefault="00EB2CF7" w:rsidP="00EB2CF7">
      <w:pPr>
        <w:autoSpaceDE w:val="0"/>
        <w:autoSpaceDN w:val="0"/>
        <w:adjustRightInd w:val="0"/>
        <w:ind w:firstLine="709"/>
        <w:jc w:val="both"/>
        <w:rPr>
          <w:sz w:val="20"/>
          <w:szCs w:val="20"/>
        </w:rPr>
      </w:pPr>
      <w:r w:rsidRPr="007450D5">
        <w:rPr>
          <w:sz w:val="20"/>
          <w:szCs w:val="20"/>
        </w:rPr>
        <w:t>содействия в продвижении продукции предприятий Куйбышевского района на рынки путем информирования и привлечения к участию в ярмарках-выставках;</w:t>
      </w:r>
    </w:p>
    <w:p w:rsidR="00EB2CF7" w:rsidRPr="007450D5" w:rsidRDefault="00EB2CF7" w:rsidP="00EB2CF7">
      <w:pPr>
        <w:autoSpaceDE w:val="0"/>
        <w:autoSpaceDN w:val="0"/>
        <w:adjustRightInd w:val="0"/>
        <w:ind w:firstLine="709"/>
        <w:jc w:val="both"/>
        <w:rPr>
          <w:sz w:val="20"/>
          <w:szCs w:val="20"/>
        </w:rPr>
      </w:pPr>
      <w:r w:rsidRPr="007450D5">
        <w:rPr>
          <w:sz w:val="20"/>
          <w:szCs w:val="20"/>
        </w:rPr>
        <w:t xml:space="preserve">развития </w:t>
      </w:r>
      <w:proofErr w:type="spellStart"/>
      <w:r w:rsidRPr="007450D5">
        <w:rPr>
          <w:sz w:val="20"/>
          <w:szCs w:val="20"/>
        </w:rPr>
        <w:t>сельхозкооперации</w:t>
      </w:r>
      <w:proofErr w:type="spellEnd"/>
      <w:r w:rsidRPr="007450D5">
        <w:rPr>
          <w:sz w:val="20"/>
          <w:szCs w:val="20"/>
        </w:rPr>
        <w:t xml:space="preserve"> и системы организованного закупа сельскохозяйственной продукции;</w:t>
      </w:r>
    </w:p>
    <w:p w:rsidR="00EB2CF7" w:rsidRPr="007450D5" w:rsidRDefault="00EB2CF7" w:rsidP="00EB2CF7">
      <w:pPr>
        <w:autoSpaceDE w:val="0"/>
        <w:autoSpaceDN w:val="0"/>
        <w:adjustRightInd w:val="0"/>
        <w:ind w:firstLine="709"/>
        <w:jc w:val="both"/>
        <w:rPr>
          <w:sz w:val="20"/>
          <w:szCs w:val="20"/>
        </w:rPr>
      </w:pPr>
      <w:r w:rsidRPr="007450D5">
        <w:rPr>
          <w:sz w:val="20"/>
          <w:szCs w:val="20"/>
        </w:rPr>
        <w:lastRenderedPageBreak/>
        <w:t xml:space="preserve">повышения уровня профессиональной подготовки работников сельского хозяйства и повышения престижа профессии. </w:t>
      </w:r>
    </w:p>
    <w:p w:rsidR="00EB2CF7" w:rsidRPr="007450D5" w:rsidRDefault="00EB2CF7" w:rsidP="00EB2CF7">
      <w:pPr>
        <w:autoSpaceDE w:val="0"/>
        <w:autoSpaceDN w:val="0"/>
        <w:adjustRightInd w:val="0"/>
        <w:ind w:firstLine="567"/>
        <w:jc w:val="both"/>
        <w:rPr>
          <w:color w:val="FF0000"/>
          <w:sz w:val="20"/>
          <w:szCs w:val="20"/>
        </w:rPr>
      </w:pPr>
      <w:r w:rsidRPr="007450D5">
        <w:rPr>
          <w:sz w:val="20"/>
          <w:szCs w:val="20"/>
        </w:rPr>
        <w:t>3) создание современной и безопасной среды для жизни населения Куйбышевского района</w:t>
      </w:r>
      <w:r w:rsidRPr="007450D5">
        <w:rPr>
          <w:color w:val="FF0000"/>
          <w:sz w:val="20"/>
          <w:szCs w:val="20"/>
        </w:rPr>
        <w:t>:</w:t>
      </w:r>
    </w:p>
    <w:p w:rsidR="00EB2CF7" w:rsidRPr="007450D5" w:rsidRDefault="00EB2CF7" w:rsidP="00EB2CF7">
      <w:pPr>
        <w:autoSpaceDE w:val="0"/>
        <w:autoSpaceDN w:val="0"/>
        <w:adjustRightInd w:val="0"/>
        <w:ind w:firstLine="567"/>
        <w:jc w:val="both"/>
        <w:rPr>
          <w:i/>
          <w:sz w:val="20"/>
          <w:szCs w:val="20"/>
        </w:rPr>
      </w:pPr>
      <w:r w:rsidRPr="007450D5">
        <w:rPr>
          <w:i/>
          <w:sz w:val="20"/>
          <w:szCs w:val="20"/>
        </w:rPr>
        <w:t>Обеспечение рационального природопользования как основы экологической безопасности, высоких стандартов экологического благополучия:</w:t>
      </w:r>
    </w:p>
    <w:p w:rsidR="00EB2CF7" w:rsidRPr="007450D5" w:rsidRDefault="00EB2CF7" w:rsidP="00EB2CF7">
      <w:pPr>
        <w:autoSpaceDE w:val="0"/>
        <w:autoSpaceDN w:val="0"/>
        <w:adjustRightInd w:val="0"/>
        <w:ind w:firstLine="567"/>
        <w:jc w:val="both"/>
        <w:rPr>
          <w:sz w:val="20"/>
          <w:szCs w:val="20"/>
        </w:rPr>
      </w:pPr>
      <w:r w:rsidRPr="007450D5">
        <w:rPr>
          <w:sz w:val="20"/>
          <w:szCs w:val="20"/>
        </w:rPr>
        <w:t>сохранение благоприятной окружающей среды, укрепление правопорядка в области охраны окружающей среды и обеспечения экологической безопасности;</w:t>
      </w:r>
    </w:p>
    <w:p w:rsidR="00EB2CF7" w:rsidRPr="007450D5" w:rsidRDefault="00EB2CF7" w:rsidP="00EB2CF7">
      <w:pPr>
        <w:autoSpaceDE w:val="0"/>
        <w:autoSpaceDN w:val="0"/>
        <w:adjustRightInd w:val="0"/>
        <w:ind w:firstLine="567"/>
        <w:jc w:val="both"/>
        <w:rPr>
          <w:sz w:val="20"/>
          <w:szCs w:val="20"/>
        </w:rPr>
      </w:pPr>
      <w:r w:rsidRPr="007450D5">
        <w:rPr>
          <w:sz w:val="20"/>
          <w:szCs w:val="20"/>
        </w:rPr>
        <w:t>обеспечение снижения антропогенного воздействия на окружающую среду за счет очистки сточных вод населенных пунктов и утилизации осадка сточных вод;</w:t>
      </w:r>
    </w:p>
    <w:p w:rsidR="00EB2CF7" w:rsidRPr="007450D5" w:rsidRDefault="00EB2CF7" w:rsidP="00EB2CF7">
      <w:pPr>
        <w:autoSpaceDE w:val="0"/>
        <w:autoSpaceDN w:val="0"/>
        <w:adjustRightInd w:val="0"/>
        <w:ind w:firstLine="567"/>
        <w:jc w:val="both"/>
        <w:rPr>
          <w:sz w:val="20"/>
          <w:szCs w:val="20"/>
        </w:rPr>
      </w:pPr>
      <w:r w:rsidRPr="007450D5">
        <w:rPr>
          <w:sz w:val="20"/>
          <w:szCs w:val="20"/>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EB2CF7" w:rsidRPr="007450D5" w:rsidRDefault="00EB2CF7" w:rsidP="00EB2CF7">
      <w:pPr>
        <w:autoSpaceDE w:val="0"/>
        <w:autoSpaceDN w:val="0"/>
        <w:adjustRightInd w:val="0"/>
        <w:ind w:firstLine="567"/>
        <w:jc w:val="both"/>
        <w:rPr>
          <w:i/>
          <w:sz w:val="20"/>
          <w:szCs w:val="20"/>
        </w:rPr>
      </w:pPr>
      <w:r w:rsidRPr="007450D5">
        <w:rPr>
          <w:i/>
          <w:sz w:val="20"/>
          <w:szCs w:val="20"/>
        </w:rPr>
        <w:t>Формирование и развитие современных агломераций на территории Новосибирской области:</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развитие </w:t>
      </w:r>
      <w:proofErr w:type="spellStart"/>
      <w:r w:rsidRPr="007450D5">
        <w:rPr>
          <w:sz w:val="20"/>
          <w:szCs w:val="20"/>
        </w:rPr>
        <w:t>Барабинско</w:t>
      </w:r>
      <w:proofErr w:type="spellEnd"/>
      <w:r w:rsidRPr="007450D5">
        <w:rPr>
          <w:sz w:val="20"/>
          <w:szCs w:val="20"/>
        </w:rPr>
        <w:t>-Куйбышевской агломерации;</w:t>
      </w:r>
    </w:p>
    <w:p w:rsidR="00EB2CF7" w:rsidRPr="007450D5" w:rsidRDefault="00EB2CF7" w:rsidP="00EB2CF7">
      <w:pPr>
        <w:autoSpaceDE w:val="0"/>
        <w:autoSpaceDN w:val="0"/>
        <w:adjustRightInd w:val="0"/>
        <w:ind w:firstLine="567"/>
        <w:jc w:val="both"/>
        <w:rPr>
          <w:sz w:val="20"/>
          <w:szCs w:val="20"/>
        </w:rPr>
      </w:pPr>
      <w:r w:rsidRPr="007450D5">
        <w:rPr>
          <w:sz w:val="20"/>
          <w:szCs w:val="20"/>
        </w:rPr>
        <w:t>оптимизация территориального размещения производств: стимулирование распределения экономических объектов;</w:t>
      </w:r>
    </w:p>
    <w:p w:rsidR="00EB2CF7" w:rsidRPr="007450D5" w:rsidRDefault="00EB2CF7" w:rsidP="00EB2CF7">
      <w:pPr>
        <w:autoSpaceDE w:val="0"/>
        <w:autoSpaceDN w:val="0"/>
        <w:adjustRightInd w:val="0"/>
        <w:ind w:firstLine="567"/>
        <w:jc w:val="both"/>
        <w:rPr>
          <w:sz w:val="20"/>
          <w:szCs w:val="20"/>
        </w:rPr>
      </w:pPr>
      <w:r w:rsidRPr="007450D5">
        <w:rPr>
          <w:sz w:val="20"/>
          <w:szCs w:val="20"/>
        </w:rPr>
        <w:t>создание условий для комфортного проживания населения;</w:t>
      </w:r>
    </w:p>
    <w:p w:rsidR="00EB2CF7" w:rsidRPr="007450D5" w:rsidRDefault="00EB2CF7" w:rsidP="00EB2CF7">
      <w:pPr>
        <w:autoSpaceDE w:val="0"/>
        <w:autoSpaceDN w:val="0"/>
        <w:adjustRightInd w:val="0"/>
        <w:ind w:firstLine="567"/>
        <w:jc w:val="both"/>
        <w:rPr>
          <w:sz w:val="20"/>
          <w:szCs w:val="20"/>
        </w:rPr>
      </w:pPr>
      <w:r w:rsidRPr="007450D5">
        <w:rPr>
          <w:sz w:val="20"/>
          <w:szCs w:val="20"/>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EB2CF7" w:rsidRPr="007450D5" w:rsidRDefault="00EB2CF7" w:rsidP="00EB2CF7">
      <w:pPr>
        <w:autoSpaceDE w:val="0"/>
        <w:autoSpaceDN w:val="0"/>
        <w:adjustRightInd w:val="0"/>
        <w:ind w:firstLine="567"/>
        <w:jc w:val="both"/>
        <w:rPr>
          <w:sz w:val="20"/>
          <w:szCs w:val="20"/>
        </w:rPr>
      </w:pPr>
      <w:r w:rsidRPr="007450D5">
        <w:rPr>
          <w:sz w:val="20"/>
          <w:szCs w:val="20"/>
        </w:rPr>
        <w:t>актуализация схемы территориального планирования Куйбышевского района с учетом целей и задач стратегии социально-экономического развития Куйбышевского района до 2030 года, утвержденной решением тридцать второй сессией от 25.12.2018 №6;</w:t>
      </w:r>
    </w:p>
    <w:p w:rsidR="00EB2CF7" w:rsidRPr="007450D5" w:rsidRDefault="00EB2CF7" w:rsidP="00EB2CF7">
      <w:pPr>
        <w:autoSpaceDE w:val="0"/>
        <w:autoSpaceDN w:val="0"/>
        <w:adjustRightInd w:val="0"/>
        <w:ind w:firstLine="567"/>
        <w:jc w:val="both"/>
        <w:rPr>
          <w:sz w:val="20"/>
          <w:szCs w:val="20"/>
        </w:rPr>
      </w:pPr>
      <w:r w:rsidRPr="007450D5">
        <w:rPr>
          <w:sz w:val="20"/>
          <w:szCs w:val="20"/>
        </w:rPr>
        <w:t>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p>
    <w:p w:rsidR="00EB2CF7" w:rsidRPr="007450D5" w:rsidRDefault="00EB2CF7" w:rsidP="00EB2CF7">
      <w:pPr>
        <w:autoSpaceDE w:val="0"/>
        <w:autoSpaceDN w:val="0"/>
        <w:ind w:firstLine="567"/>
        <w:jc w:val="both"/>
        <w:rPr>
          <w:strike/>
          <w:sz w:val="20"/>
          <w:szCs w:val="20"/>
        </w:rPr>
      </w:pPr>
      <w:r w:rsidRPr="007450D5">
        <w:rPr>
          <w:sz w:val="20"/>
          <w:szCs w:val="20"/>
        </w:rPr>
        <w:t xml:space="preserve">приведение объектов жилищно-коммунальной инфраструктуры в нормативное состояние; </w:t>
      </w:r>
    </w:p>
    <w:p w:rsidR="00EB2CF7" w:rsidRPr="007450D5" w:rsidRDefault="00EB2CF7" w:rsidP="00EB2CF7">
      <w:pPr>
        <w:autoSpaceDE w:val="0"/>
        <w:autoSpaceDN w:val="0"/>
        <w:adjustRightInd w:val="0"/>
        <w:ind w:firstLine="567"/>
        <w:jc w:val="both"/>
        <w:rPr>
          <w:sz w:val="20"/>
          <w:szCs w:val="20"/>
        </w:rPr>
      </w:pPr>
      <w:r w:rsidRPr="007450D5">
        <w:rPr>
          <w:sz w:val="20"/>
          <w:szCs w:val="20"/>
        </w:rPr>
        <w:t>выполнение мероприятий в рамках региональной программы капитального ремонта общего имущества в многоквартирных домах, расположенных на территории города, проведение реконструкции и капитального ремонта городского жилищного фонда;</w:t>
      </w:r>
    </w:p>
    <w:p w:rsidR="00EB2CF7" w:rsidRPr="007450D5" w:rsidRDefault="00EB2CF7" w:rsidP="00EB2CF7">
      <w:pPr>
        <w:autoSpaceDE w:val="0"/>
        <w:autoSpaceDN w:val="0"/>
        <w:adjustRightInd w:val="0"/>
        <w:ind w:firstLine="567"/>
        <w:jc w:val="both"/>
        <w:rPr>
          <w:sz w:val="20"/>
          <w:szCs w:val="20"/>
        </w:rPr>
      </w:pPr>
      <w:r w:rsidRPr="007450D5">
        <w:rPr>
          <w:sz w:val="20"/>
          <w:szCs w:val="20"/>
        </w:rPr>
        <w:t>обеспечение населения качественной питьевой водой, дальнейшее развитие газификации, участие в программах по благоустройству города и села (парков, скверов, бульваров, дворов);</w:t>
      </w:r>
    </w:p>
    <w:p w:rsidR="00EB2CF7" w:rsidRPr="007450D5" w:rsidRDefault="00EB2CF7" w:rsidP="00EB2CF7">
      <w:pPr>
        <w:autoSpaceDE w:val="0"/>
        <w:autoSpaceDN w:val="0"/>
        <w:adjustRightInd w:val="0"/>
        <w:ind w:firstLine="567"/>
        <w:jc w:val="both"/>
        <w:rPr>
          <w:sz w:val="20"/>
          <w:szCs w:val="20"/>
        </w:rPr>
      </w:pPr>
      <w:r w:rsidRPr="007450D5">
        <w:rPr>
          <w:sz w:val="20"/>
          <w:szCs w:val="20"/>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EB2CF7" w:rsidRPr="007450D5" w:rsidRDefault="00EB2CF7" w:rsidP="00EB2CF7">
      <w:pPr>
        <w:autoSpaceDE w:val="0"/>
        <w:autoSpaceDN w:val="0"/>
        <w:adjustRightInd w:val="0"/>
        <w:ind w:firstLine="567"/>
        <w:jc w:val="both"/>
        <w:rPr>
          <w:sz w:val="20"/>
          <w:szCs w:val="20"/>
        </w:rPr>
      </w:pPr>
      <w:r w:rsidRPr="007450D5">
        <w:rPr>
          <w:sz w:val="20"/>
          <w:szCs w:val="20"/>
        </w:rPr>
        <w:t>обеспечение бесперебойного функционирования объектов коммунального комплекса и энергетики в период отопительного сезона;</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7450D5">
        <w:rPr>
          <w:sz w:val="20"/>
          <w:szCs w:val="20"/>
        </w:rPr>
        <w:t>энергоэффективности</w:t>
      </w:r>
      <w:proofErr w:type="spellEnd"/>
      <w:r w:rsidRPr="007450D5">
        <w:rPr>
          <w:sz w:val="20"/>
          <w:szCs w:val="20"/>
        </w:rPr>
        <w:t xml:space="preserve"> объектов коммунального хозяйства; </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масштабирование проектов государственно-частного партнерства в коммунальной сфере; </w:t>
      </w:r>
    </w:p>
    <w:p w:rsidR="00EB2CF7" w:rsidRPr="007450D5" w:rsidRDefault="00EB2CF7" w:rsidP="00EB2CF7">
      <w:pPr>
        <w:autoSpaceDE w:val="0"/>
        <w:autoSpaceDN w:val="0"/>
        <w:adjustRightInd w:val="0"/>
        <w:ind w:firstLine="567"/>
        <w:jc w:val="both"/>
        <w:rPr>
          <w:sz w:val="20"/>
          <w:szCs w:val="20"/>
        </w:rPr>
      </w:pPr>
      <w:r w:rsidRPr="007450D5">
        <w:rPr>
          <w:sz w:val="20"/>
          <w:szCs w:val="20"/>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EB2CF7" w:rsidRPr="007450D5" w:rsidRDefault="00EB2CF7" w:rsidP="00EB2CF7">
      <w:pPr>
        <w:autoSpaceDE w:val="0"/>
        <w:autoSpaceDN w:val="0"/>
        <w:adjustRightInd w:val="0"/>
        <w:ind w:firstLine="567"/>
        <w:jc w:val="both"/>
        <w:rPr>
          <w:sz w:val="20"/>
          <w:szCs w:val="20"/>
        </w:rPr>
      </w:pPr>
      <w:r w:rsidRPr="007450D5">
        <w:rPr>
          <w:sz w:val="20"/>
          <w:szCs w:val="20"/>
        </w:rPr>
        <w:t>снижение уровня аварийности и повышения безопасности пассажирских перевозок;</w:t>
      </w:r>
    </w:p>
    <w:p w:rsidR="00EB2CF7" w:rsidRPr="007450D5" w:rsidRDefault="00EB2CF7" w:rsidP="00EB2CF7">
      <w:pPr>
        <w:autoSpaceDE w:val="0"/>
        <w:autoSpaceDN w:val="0"/>
        <w:adjustRightInd w:val="0"/>
        <w:ind w:firstLine="567"/>
        <w:jc w:val="both"/>
        <w:rPr>
          <w:sz w:val="20"/>
          <w:szCs w:val="20"/>
        </w:rPr>
      </w:pPr>
      <w:r w:rsidRPr="007450D5">
        <w:rPr>
          <w:sz w:val="20"/>
          <w:szCs w:val="20"/>
        </w:rPr>
        <w:t>обеспечение транспортных потребностей населения района в пассажирских перевозках;</w:t>
      </w:r>
    </w:p>
    <w:p w:rsidR="00EB2CF7" w:rsidRPr="007450D5" w:rsidRDefault="00EB2CF7" w:rsidP="00EB2CF7">
      <w:pPr>
        <w:autoSpaceDE w:val="0"/>
        <w:autoSpaceDN w:val="0"/>
        <w:adjustRightInd w:val="0"/>
        <w:ind w:firstLine="567"/>
        <w:jc w:val="both"/>
        <w:rPr>
          <w:sz w:val="20"/>
          <w:szCs w:val="20"/>
        </w:rPr>
      </w:pPr>
      <w:r w:rsidRPr="007450D5">
        <w:rPr>
          <w:sz w:val="20"/>
          <w:szCs w:val="20"/>
        </w:rPr>
        <w:t>обеспечение роста объемов дорожного строительства на основе новых технологий и решений</w:t>
      </w:r>
    </w:p>
    <w:p w:rsidR="00EB2CF7" w:rsidRPr="007450D5" w:rsidRDefault="00EB2CF7" w:rsidP="00EB2CF7">
      <w:pPr>
        <w:autoSpaceDE w:val="0"/>
        <w:autoSpaceDN w:val="0"/>
        <w:adjustRightInd w:val="0"/>
        <w:ind w:firstLine="567"/>
        <w:jc w:val="both"/>
        <w:rPr>
          <w:sz w:val="20"/>
          <w:szCs w:val="20"/>
        </w:rPr>
      </w:pPr>
      <w:r w:rsidRPr="007450D5">
        <w:rPr>
          <w:sz w:val="20"/>
          <w:szCs w:val="20"/>
        </w:rPr>
        <w:t>4)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p>
    <w:p w:rsidR="00EB2CF7" w:rsidRPr="007450D5" w:rsidRDefault="00EB2CF7" w:rsidP="00EB2CF7">
      <w:pPr>
        <w:autoSpaceDE w:val="0"/>
        <w:autoSpaceDN w:val="0"/>
        <w:adjustRightInd w:val="0"/>
        <w:ind w:firstLine="567"/>
        <w:jc w:val="both"/>
        <w:rPr>
          <w:sz w:val="20"/>
          <w:szCs w:val="20"/>
        </w:rPr>
      </w:pPr>
      <w:r w:rsidRPr="007450D5">
        <w:rPr>
          <w:sz w:val="20"/>
          <w:szCs w:val="20"/>
        </w:rPr>
        <w:t>повышение качества и доступности предоставления муниципальных услуг, в том числе на базе МФЦ;</w:t>
      </w:r>
    </w:p>
    <w:p w:rsidR="00EB2CF7" w:rsidRPr="007450D5" w:rsidRDefault="00EB2CF7" w:rsidP="00EB2CF7">
      <w:pPr>
        <w:autoSpaceDE w:val="0"/>
        <w:autoSpaceDN w:val="0"/>
        <w:adjustRightInd w:val="0"/>
        <w:ind w:firstLine="567"/>
        <w:jc w:val="both"/>
        <w:rPr>
          <w:sz w:val="20"/>
          <w:szCs w:val="20"/>
        </w:rPr>
      </w:pPr>
      <w:r w:rsidRPr="007450D5">
        <w:rPr>
          <w:sz w:val="20"/>
          <w:szCs w:val="20"/>
        </w:rPr>
        <w:t>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Куйбышевского района;</w:t>
      </w:r>
    </w:p>
    <w:p w:rsidR="00EB2CF7" w:rsidRPr="007450D5" w:rsidRDefault="00EB2CF7" w:rsidP="00EB2CF7">
      <w:pPr>
        <w:autoSpaceDE w:val="0"/>
        <w:autoSpaceDN w:val="0"/>
        <w:adjustRightInd w:val="0"/>
        <w:ind w:firstLine="567"/>
        <w:jc w:val="both"/>
        <w:rPr>
          <w:sz w:val="20"/>
          <w:szCs w:val="20"/>
        </w:rPr>
      </w:pPr>
      <w:r w:rsidRPr="007450D5">
        <w:rPr>
          <w:sz w:val="20"/>
          <w:szCs w:val="20"/>
        </w:rPr>
        <w:t>улучшение состояния инвестиционного климата в Куйбышевском районе;</w:t>
      </w:r>
    </w:p>
    <w:p w:rsidR="00EB2CF7" w:rsidRPr="007450D5" w:rsidRDefault="00EB2CF7" w:rsidP="00EB2CF7">
      <w:pPr>
        <w:autoSpaceDE w:val="0"/>
        <w:autoSpaceDN w:val="0"/>
        <w:adjustRightInd w:val="0"/>
        <w:ind w:firstLine="567"/>
        <w:jc w:val="both"/>
        <w:rPr>
          <w:i/>
          <w:sz w:val="20"/>
          <w:szCs w:val="20"/>
          <w:u w:val="single"/>
        </w:rPr>
      </w:pPr>
      <w:r w:rsidRPr="007450D5">
        <w:rPr>
          <w:sz w:val="20"/>
          <w:szCs w:val="20"/>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7450D5">
        <w:rPr>
          <w:sz w:val="20"/>
          <w:szCs w:val="20"/>
        </w:rPr>
        <w:t>муниципально</w:t>
      </w:r>
      <w:proofErr w:type="spellEnd"/>
      <w:r w:rsidRPr="007450D5">
        <w:rPr>
          <w:sz w:val="20"/>
          <w:szCs w:val="20"/>
        </w:rPr>
        <w:t>-частного партнерства, эффективного вовлечения региональных институтов развития в инвестиционный процесс;</w:t>
      </w:r>
      <w:r w:rsidRPr="007450D5">
        <w:rPr>
          <w:i/>
          <w:sz w:val="20"/>
          <w:szCs w:val="20"/>
          <w:u w:val="single"/>
        </w:rPr>
        <w:t xml:space="preserve"> </w:t>
      </w:r>
    </w:p>
    <w:p w:rsidR="00EB2CF7" w:rsidRPr="007450D5" w:rsidRDefault="00EB2CF7" w:rsidP="00EB2CF7">
      <w:pPr>
        <w:autoSpaceDE w:val="0"/>
        <w:autoSpaceDN w:val="0"/>
        <w:adjustRightInd w:val="0"/>
        <w:ind w:firstLine="567"/>
        <w:jc w:val="both"/>
        <w:rPr>
          <w:i/>
          <w:sz w:val="20"/>
          <w:szCs w:val="20"/>
        </w:rPr>
      </w:pPr>
      <w:r w:rsidRPr="007450D5">
        <w:rPr>
          <w:sz w:val="20"/>
          <w:szCs w:val="20"/>
        </w:rPr>
        <w:t xml:space="preserve">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увеличение налогового потенциала и уровня собственных доходов бюджета Куйбышевского района; </w:t>
      </w:r>
    </w:p>
    <w:p w:rsidR="00EB2CF7" w:rsidRPr="007450D5" w:rsidRDefault="00EB2CF7" w:rsidP="00EB2CF7">
      <w:pPr>
        <w:autoSpaceDE w:val="0"/>
        <w:autoSpaceDN w:val="0"/>
        <w:adjustRightInd w:val="0"/>
        <w:ind w:firstLine="567"/>
        <w:jc w:val="both"/>
        <w:rPr>
          <w:i/>
          <w:sz w:val="20"/>
          <w:szCs w:val="20"/>
        </w:rPr>
      </w:pPr>
      <w:r w:rsidRPr="007450D5">
        <w:rPr>
          <w:sz w:val="20"/>
          <w:szCs w:val="20"/>
        </w:rPr>
        <w:t>повышение прозрачности и открытости бюджета и бюджетного процесса для населения;</w:t>
      </w:r>
    </w:p>
    <w:p w:rsidR="00EB2CF7" w:rsidRPr="007450D5" w:rsidRDefault="00EB2CF7" w:rsidP="00EB2CF7">
      <w:pPr>
        <w:autoSpaceDE w:val="0"/>
        <w:autoSpaceDN w:val="0"/>
        <w:adjustRightInd w:val="0"/>
        <w:ind w:firstLine="567"/>
        <w:jc w:val="both"/>
        <w:rPr>
          <w:i/>
          <w:sz w:val="20"/>
          <w:szCs w:val="20"/>
        </w:rPr>
      </w:pPr>
      <w:r w:rsidRPr="007450D5">
        <w:rPr>
          <w:sz w:val="20"/>
          <w:szCs w:val="20"/>
        </w:rPr>
        <w:t xml:space="preserve">повышение собираемости налогов и снижение уровня недоимки; </w:t>
      </w:r>
    </w:p>
    <w:p w:rsidR="00EB2CF7" w:rsidRPr="007450D5" w:rsidRDefault="00EB2CF7" w:rsidP="00EB2CF7">
      <w:pPr>
        <w:autoSpaceDE w:val="0"/>
        <w:autoSpaceDN w:val="0"/>
        <w:adjustRightInd w:val="0"/>
        <w:ind w:firstLine="567"/>
        <w:jc w:val="both"/>
        <w:rPr>
          <w:i/>
          <w:sz w:val="20"/>
          <w:szCs w:val="20"/>
        </w:rPr>
      </w:pPr>
      <w:r w:rsidRPr="007450D5">
        <w:rPr>
          <w:sz w:val="20"/>
          <w:szCs w:val="20"/>
        </w:rPr>
        <w:t>создание условий для долгосрочной сбалансированности и устойчивости бюджетной системы, выполнение всех принятых, в первую очередь социально значимых, обязательств;</w:t>
      </w:r>
      <w:r w:rsidRPr="007450D5">
        <w:rPr>
          <w:i/>
          <w:sz w:val="20"/>
          <w:szCs w:val="20"/>
        </w:rPr>
        <w:t xml:space="preserve"> </w:t>
      </w:r>
    </w:p>
    <w:p w:rsidR="00EB2CF7" w:rsidRPr="007450D5" w:rsidRDefault="00EB2CF7" w:rsidP="00EB2CF7">
      <w:pPr>
        <w:autoSpaceDE w:val="0"/>
        <w:autoSpaceDN w:val="0"/>
        <w:adjustRightInd w:val="0"/>
        <w:ind w:firstLine="567"/>
        <w:jc w:val="both"/>
        <w:rPr>
          <w:i/>
          <w:sz w:val="20"/>
          <w:szCs w:val="20"/>
        </w:rPr>
      </w:pPr>
      <w:r w:rsidRPr="007450D5">
        <w:rPr>
          <w:sz w:val="20"/>
          <w:szCs w:val="20"/>
        </w:rPr>
        <w:t>повышение качества и эффективности управления бюджетными средствами;</w:t>
      </w:r>
      <w:r w:rsidRPr="007450D5">
        <w:rPr>
          <w:i/>
          <w:sz w:val="20"/>
          <w:szCs w:val="20"/>
        </w:rPr>
        <w:t xml:space="preserve"> </w:t>
      </w:r>
    </w:p>
    <w:p w:rsidR="00EB2CF7" w:rsidRPr="007450D5" w:rsidRDefault="00EB2CF7" w:rsidP="00EB2CF7">
      <w:pPr>
        <w:autoSpaceDE w:val="0"/>
        <w:autoSpaceDN w:val="0"/>
        <w:adjustRightInd w:val="0"/>
        <w:ind w:firstLine="567"/>
        <w:jc w:val="both"/>
        <w:rPr>
          <w:i/>
          <w:sz w:val="20"/>
          <w:szCs w:val="20"/>
        </w:rPr>
      </w:pPr>
      <w:r w:rsidRPr="007450D5">
        <w:rPr>
          <w:sz w:val="20"/>
          <w:szCs w:val="20"/>
        </w:rPr>
        <w:lastRenderedPageBreak/>
        <w:t>совершенствование межбюджетных отношений, укрепление самостоятельности муниципальных бюджетов;</w:t>
      </w:r>
      <w:r w:rsidRPr="007450D5">
        <w:rPr>
          <w:i/>
          <w:sz w:val="20"/>
          <w:szCs w:val="20"/>
        </w:rPr>
        <w:t xml:space="preserve"> </w:t>
      </w:r>
    </w:p>
    <w:p w:rsidR="00EB2CF7" w:rsidRPr="007450D5" w:rsidRDefault="00EB2CF7" w:rsidP="00EB2CF7">
      <w:pPr>
        <w:autoSpaceDE w:val="0"/>
        <w:autoSpaceDN w:val="0"/>
        <w:adjustRightInd w:val="0"/>
        <w:ind w:firstLine="567"/>
        <w:jc w:val="both"/>
        <w:rPr>
          <w:i/>
          <w:color w:val="FF0000"/>
          <w:sz w:val="20"/>
          <w:szCs w:val="20"/>
        </w:rPr>
      </w:pPr>
      <w:r w:rsidRPr="007450D5">
        <w:rPr>
          <w:sz w:val="20"/>
          <w:szCs w:val="20"/>
        </w:rPr>
        <w:t xml:space="preserve">снижение уровня долговой нагрузки на муниципальный бюджет Куйбышевского района и минимизация расходов на обслуживание </w:t>
      </w:r>
      <w:proofErr w:type="gramStart"/>
      <w:r w:rsidRPr="007450D5">
        <w:rPr>
          <w:sz w:val="20"/>
          <w:szCs w:val="20"/>
        </w:rPr>
        <w:t>муниципального  внутреннего</w:t>
      </w:r>
      <w:proofErr w:type="gramEnd"/>
      <w:r w:rsidRPr="007450D5">
        <w:rPr>
          <w:sz w:val="20"/>
          <w:szCs w:val="20"/>
        </w:rPr>
        <w:t xml:space="preserve"> долга;</w:t>
      </w:r>
    </w:p>
    <w:p w:rsidR="00EB2CF7" w:rsidRPr="007450D5" w:rsidRDefault="00EB2CF7" w:rsidP="00EB2CF7">
      <w:pPr>
        <w:autoSpaceDE w:val="0"/>
        <w:autoSpaceDN w:val="0"/>
        <w:adjustRightInd w:val="0"/>
        <w:ind w:firstLine="567"/>
        <w:jc w:val="both"/>
        <w:rPr>
          <w:sz w:val="20"/>
          <w:szCs w:val="20"/>
          <w:u w:val="single"/>
        </w:rPr>
      </w:pPr>
      <w:r w:rsidRPr="007450D5">
        <w:rPr>
          <w:sz w:val="20"/>
          <w:szCs w:val="20"/>
        </w:rPr>
        <w:t>обеспечение при формировании проекта муниципального  бюджета на очередной финансовый год и на плановый период приоритетности определения бюджетных ассигнований муниципального  бюджета на обеспечение реализации муниципальных  проектов, муниципальных программ Куйбышевского района, обеспечивающих достижение целей и целевых показателей, выполнение задач,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7450D5">
        <w:rPr>
          <w:i/>
          <w:sz w:val="20"/>
          <w:szCs w:val="20"/>
        </w:rPr>
        <w:t xml:space="preserve"> </w:t>
      </w:r>
    </w:p>
    <w:p w:rsidR="00EB2CF7" w:rsidRPr="007450D5" w:rsidRDefault="00EB2CF7" w:rsidP="00EB2CF7">
      <w:pPr>
        <w:autoSpaceDE w:val="0"/>
        <w:autoSpaceDN w:val="0"/>
        <w:adjustRightInd w:val="0"/>
        <w:ind w:firstLine="567"/>
        <w:jc w:val="both"/>
        <w:rPr>
          <w:sz w:val="20"/>
          <w:szCs w:val="20"/>
        </w:rPr>
      </w:pPr>
      <w:r w:rsidRPr="007450D5">
        <w:rPr>
          <w:sz w:val="20"/>
          <w:szCs w:val="20"/>
        </w:rPr>
        <w:t>активное взаимодействие с областными органами власти, государственными институтами развития, коммерческими структурами в целях привлечения средств областного бюджета и внебюджетных источников на реализацию перспективных инфраструктурных, социальных, и иных проектов, в том числе в рамках государственных программ Новосибирской области.</w:t>
      </w:r>
    </w:p>
    <w:p w:rsidR="00EB2CF7" w:rsidRPr="007450D5" w:rsidRDefault="00EB2CF7" w:rsidP="00EB2CF7">
      <w:pPr>
        <w:autoSpaceDE w:val="0"/>
        <w:autoSpaceDN w:val="0"/>
        <w:adjustRightInd w:val="0"/>
        <w:ind w:firstLine="709"/>
        <w:jc w:val="both"/>
        <w:rPr>
          <w:i/>
          <w:color w:val="FF0000"/>
          <w:sz w:val="20"/>
          <w:szCs w:val="20"/>
          <w:u w:val="single"/>
        </w:rPr>
      </w:pPr>
    </w:p>
    <w:p w:rsidR="00EB2CF7" w:rsidRPr="007450D5" w:rsidRDefault="00EB2CF7" w:rsidP="00EB2CF7">
      <w:pPr>
        <w:widowControl w:val="0"/>
        <w:spacing w:after="240"/>
        <w:jc w:val="center"/>
        <w:outlineLvl w:val="0"/>
        <w:rPr>
          <w:sz w:val="20"/>
          <w:szCs w:val="20"/>
        </w:rPr>
      </w:pPr>
      <w:r w:rsidRPr="007450D5">
        <w:rPr>
          <w:sz w:val="20"/>
          <w:szCs w:val="20"/>
        </w:rPr>
        <w:t>--------------------</w:t>
      </w:r>
    </w:p>
    <w:p w:rsidR="00EB2CF7" w:rsidRPr="007450D5" w:rsidRDefault="00EB2CF7" w:rsidP="00EB2CF7">
      <w:pPr>
        <w:widowControl w:val="0"/>
        <w:jc w:val="center"/>
        <w:outlineLvl w:val="0"/>
        <w:rPr>
          <w:rFonts w:eastAsia="MS Mincho"/>
          <w:sz w:val="20"/>
          <w:szCs w:val="20"/>
        </w:rPr>
      </w:pPr>
      <w:bookmarkStart w:id="12" w:name="_Toc460227791"/>
      <w:bookmarkStart w:id="13" w:name="_Toc490581219"/>
      <w:bookmarkStart w:id="14" w:name="_Toc523820093"/>
      <w:r w:rsidRPr="007450D5">
        <w:rPr>
          <w:sz w:val="20"/>
          <w:szCs w:val="20"/>
        </w:rPr>
        <w:t xml:space="preserve">4. Сценарные условия функционирования экономики и социальной сферы Куйбышевского </w:t>
      </w:r>
      <w:proofErr w:type="gramStart"/>
      <w:r w:rsidRPr="007450D5">
        <w:rPr>
          <w:sz w:val="20"/>
          <w:szCs w:val="20"/>
        </w:rPr>
        <w:t>района  и</w:t>
      </w:r>
      <w:proofErr w:type="gramEnd"/>
      <w:r w:rsidRPr="007450D5">
        <w:rPr>
          <w:sz w:val="20"/>
          <w:szCs w:val="20"/>
        </w:rPr>
        <w:t xml:space="preserve"> целевые показатели прогноза социально-экономического развития</w:t>
      </w:r>
      <w:r w:rsidRPr="007450D5">
        <w:rPr>
          <w:rFonts w:eastAsia="MS Mincho"/>
          <w:sz w:val="20"/>
          <w:szCs w:val="20"/>
        </w:rPr>
        <w:t xml:space="preserve"> Куйбышевского района  на 2020 год</w:t>
      </w:r>
    </w:p>
    <w:p w:rsidR="00EB2CF7" w:rsidRPr="007450D5" w:rsidRDefault="00EB2CF7" w:rsidP="00EB2CF7">
      <w:pPr>
        <w:widowControl w:val="0"/>
        <w:jc w:val="center"/>
        <w:outlineLvl w:val="0"/>
        <w:rPr>
          <w:rFonts w:eastAsia="MS Mincho"/>
          <w:sz w:val="20"/>
          <w:szCs w:val="20"/>
        </w:rPr>
      </w:pPr>
      <w:r w:rsidRPr="007450D5">
        <w:rPr>
          <w:rFonts w:eastAsia="MS Mincho"/>
          <w:sz w:val="20"/>
          <w:szCs w:val="20"/>
        </w:rPr>
        <w:t>и плановый период 2021 и 2022 годов</w:t>
      </w:r>
      <w:bookmarkEnd w:id="12"/>
      <w:bookmarkEnd w:id="13"/>
      <w:bookmarkEnd w:id="14"/>
    </w:p>
    <w:p w:rsidR="00EB2CF7" w:rsidRPr="007450D5" w:rsidRDefault="00EB2CF7" w:rsidP="00EB2CF7">
      <w:pPr>
        <w:widowControl w:val="0"/>
        <w:outlineLvl w:val="0"/>
        <w:rPr>
          <w:rFonts w:eastAsia="MS Mincho"/>
          <w:color w:val="FF0000"/>
          <w:sz w:val="20"/>
          <w:szCs w:val="20"/>
        </w:rPr>
      </w:pPr>
    </w:p>
    <w:p w:rsidR="00EB2CF7" w:rsidRPr="007450D5" w:rsidRDefault="00EB2CF7" w:rsidP="00EB2CF7">
      <w:pPr>
        <w:widowControl w:val="0"/>
        <w:ind w:firstLine="709"/>
        <w:jc w:val="both"/>
        <w:rPr>
          <w:sz w:val="20"/>
          <w:szCs w:val="20"/>
        </w:rPr>
      </w:pPr>
      <w:r w:rsidRPr="007450D5">
        <w:rPr>
          <w:sz w:val="20"/>
          <w:szCs w:val="20"/>
        </w:rPr>
        <w:t xml:space="preserve">Прогноз социально-экономического развития Куйбышевского </w:t>
      </w:r>
      <w:proofErr w:type="gramStart"/>
      <w:r w:rsidRPr="007450D5">
        <w:rPr>
          <w:sz w:val="20"/>
          <w:szCs w:val="20"/>
        </w:rPr>
        <w:t>района  на</w:t>
      </w:r>
      <w:proofErr w:type="gramEnd"/>
      <w:r w:rsidRPr="007450D5">
        <w:rPr>
          <w:sz w:val="20"/>
          <w:szCs w:val="20"/>
        </w:rPr>
        <w:t xml:space="preserve"> 2020 год и плановый период 2021 и 2022 годов  (далее – Прогноз) разработан на  основе 2 варианта  прогноза  – целевой сценарий, который предполагает оживление и рост в экономике области и района при </w:t>
      </w:r>
      <w:proofErr w:type="spellStart"/>
      <w:r w:rsidRPr="007450D5">
        <w:rPr>
          <w:sz w:val="20"/>
          <w:szCs w:val="20"/>
        </w:rPr>
        <w:t>неухудшающихся</w:t>
      </w:r>
      <w:proofErr w:type="spellEnd"/>
      <w:r w:rsidRPr="007450D5">
        <w:rPr>
          <w:sz w:val="20"/>
          <w:szCs w:val="20"/>
        </w:rPr>
        <w:t xml:space="preserve"> внешних условиях, создание необходимых условий для инновационного развития, увеличения экспорта и инвестиций. И вариант 1 (консервативный)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EB2CF7" w:rsidRPr="007450D5" w:rsidRDefault="00EB2CF7" w:rsidP="00EB2CF7">
      <w:pPr>
        <w:widowControl w:val="0"/>
        <w:ind w:firstLine="709"/>
        <w:jc w:val="both"/>
        <w:rPr>
          <w:sz w:val="20"/>
          <w:szCs w:val="20"/>
        </w:rPr>
      </w:pPr>
      <w:r w:rsidRPr="007450D5">
        <w:rPr>
          <w:sz w:val="20"/>
          <w:szCs w:val="20"/>
        </w:rPr>
        <w:t>Целевые показатели прогноза социально-экономического развития Куйбышевского района на 2020 год и плановый период 2021 и 2022 годов приведены в таблице 1. (Прогноз разработан на основе 2-го варианта)</w:t>
      </w:r>
    </w:p>
    <w:p w:rsidR="00EB2CF7" w:rsidRPr="007450D5" w:rsidRDefault="00EB2CF7" w:rsidP="00EB2CF7">
      <w:pPr>
        <w:widowControl w:val="0"/>
        <w:ind w:firstLine="709"/>
        <w:jc w:val="both"/>
        <w:rPr>
          <w:sz w:val="20"/>
          <w:szCs w:val="20"/>
        </w:rPr>
        <w:sectPr w:rsidR="00EB2CF7" w:rsidRPr="007450D5" w:rsidSect="00C739C7">
          <w:headerReference w:type="default" r:id="rId9"/>
          <w:footerReference w:type="default" r:id="rId10"/>
          <w:footerReference w:type="first" r:id="rId11"/>
          <w:pgSz w:w="11906" w:h="16838"/>
          <w:pgMar w:top="1134" w:right="567" w:bottom="1134" w:left="1418" w:header="709" w:footer="709" w:gutter="0"/>
          <w:pgNumType w:start="3"/>
          <w:cols w:space="708"/>
          <w:titlePg/>
          <w:docGrid w:linePitch="360"/>
        </w:sectPr>
      </w:pPr>
    </w:p>
    <w:p w:rsidR="00EB2CF7" w:rsidRPr="007450D5" w:rsidRDefault="00EB2CF7" w:rsidP="00EB2CF7">
      <w:pPr>
        <w:widowControl w:val="0"/>
        <w:jc w:val="right"/>
        <w:rPr>
          <w:sz w:val="20"/>
          <w:szCs w:val="20"/>
        </w:rPr>
      </w:pPr>
      <w:r w:rsidRPr="007450D5">
        <w:rPr>
          <w:sz w:val="20"/>
          <w:szCs w:val="20"/>
        </w:rPr>
        <w:lastRenderedPageBreak/>
        <w:t>Таблица 1</w:t>
      </w:r>
    </w:p>
    <w:p w:rsidR="00EB2CF7" w:rsidRPr="007450D5" w:rsidRDefault="00EB2CF7" w:rsidP="00EB2CF7">
      <w:pPr>
        <w:widowControl w:val="0"/>
        <w:jc w:val="center"/>
        <w:rPr>
          <w:color w:val="FF0000"/>
          <w:sz w:val="20"/>
          <w:szCs w:val="20"/>
        </w:rPr>
      </w:pPr>
      <w:r w:rsidRPr="007450D5">
        <w:rPr>
          <w:color w:val="FF0000"/>
          <w:sz w:val="20"/>
          <w:szCs w:val="20"/>
        </w:rPr>
        <w:t>Целевые показатели прогноза социально-экономического развития Куйбышевского района</w:t>
      </w:r>
    </w:p>
    <w:p w:rsidR="00EB2CF7" w:rsidRPr="007450D5" w:rsidRDefault="00EB2CF7" w:rsidP="00EB2CF7">
      <w:pPr>
        <w:widowControl w:val="0"/>
        <w:autoSpaceDE w:val="0"/>
        <w:autoSpaceDN w:val="0"/>
        <w:adjustRightInd w:val="0"/>
        <w:jc w:val="center"/>
        <w:rPr>
          <w:color w:val="FF0000"/>
          <w:sz w:val="20"/>
          <w:szCs w:val="20"/>
        </w:rPr>
      </w:pPr>
      <w:r w:rsidRPr="007450D5">
        <w:rPr>
          <w:color w:val="FF0000"/>
          <w:sz w:val="20"/>
          <w:szCs w:val="20"/>
        </w:rPr>
        <w:t>на 2020 год и плановый период 2021 и 2022 годов</w:t>
      </w:r>
    </w:p>
    <w:p w:rsidR="00EB2CF7" w:rsidRPr="007450D5" w:rsidRDefault="00EB2CF7" w:rsidP="00EB2CF7">
      <w:pPr>
        <w:widowControl w:val="0"/>
        <w:autoSpaceDE w:val="0"/>
        <w:autoSpaceDN w:val="0"/>
        <w:adjustRightInd w:val="0"/>
        <w:jc w:val="center"/>
        <w:rPr>
          <w:sz w:val="20"/>
          <w:szCs w:val="20"/>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134"/>
        <w:gridCol w:w="805"/>
        <w:gridCol w:w="1096"/>
        <w:gridCol w:w="978"/>
        <w:gridCol w:w="1115"/>
        <w:gridCol w:w="979"/>
        <w:gridCol w:w="1115"/>
        <w:gridCol w:w="978"/>
        <w:gridCol w:w="1014"/>
        <w:gridCol w:w="927"/>
      </w:tblGrid>
      <w:tr w:rsidR="00EB2CF7" w:rsidRPr="007450D5" w:rsidTr="00CC1C29">
        <w:tc>
          <w:tcPr>
            <w:tcW w:w="3652" w:type="dxa"/>
            <w:vMerge w:val="restart"/>
            <w:shd w:val="clear" w:color="auto" w:fill="auto"/>
          </w:tcPr>
          <w:p w:rsidR="00EB2CF7" w:rsidRPr="007450D5" w:rsidRDefault="00EB2CF7" w:rsidP="00CC1C29">
            <w:pPr>
              <w:widowControl w:val="0"/>
              <w:adjustRightInd w:val="0"/>
              <w:jc w:val="center"/>
              <w:rPr>
                <w:sz w:val="20"/>
                <w:szCs w:val="20"/>
              </w:rPr>
            </w:pPr>
            <w:r w:rsidRPr="007450D5">
              <w:rPr>
                <w:sz w:val="20"/>
                <w:szCs w:val="20"/>
              </w:rPr>
              <w:t>Показатели развития района</w:t>
            </w:r>
          </w:p>
        </w:tc>
        <w:tc>
          <w:tcPr>
            <w:tcW w:w="1276" w:type="dxa"/>
            <w:vMerge w:val="restart"/>
            <w:shd w:val="clear" w:color="auto" w:fill="auto"/>
          </w:tcPr>
          <w:p w:rsidR="00EB2CF7" w:rsidRPr="007450D5" w:rsidRDefault="00EB2CF7" w:rsidP="00CC1C29">
            <w:pPr>
              <w:widowControl w:val="0"/>
              <w:adjustRightInd w:val="0"/>
              <w:jc w:val="center"/>
              <w:rPr>
                <w:sz w:val="20"/>
                <w:szCs w:val="20"/>
              </w:rPr>
            </w:pPr>
            <w:r w:rsidRPr="007450D5">
              <w:rPr>
                <w:sz w:val="20"/>
                <w:szCs w:val="20"/>
              </w:rPr>
              <w:t>ед.</w:t>
            </w:r>
          </w:p>
          <w:p w:rsidR="00EB2CF7" w:rsidRPr="007450D5" w:rsidRDefault="00EB2CF7" w:rsidP="00CC1C29">
            <w:pPr>
              <w:widowControl w:val="0"/>
              <w:adjustRightInd w:val="0"/>
              <w:jc w:val="center"/>
              <w:rPr>
                <w:sz w:val="20"/>
                <w:szCs w:val="20"/>
              </w:rPr>
            </w:pPr>
            <w:r w:rsidRPr="007450D5">
              <w:rPr>
                <w:sz w:val="20"/>
                <w:szCs w:val="20"/>
              </w:rPr>
              <w:t>изм.</w:t>
            </w:r>
          </w:p>
        </w:tc>
        <w:tc>
          <w:tcPr>
            <w:tcW w:w="1939" w:type="dxa"/>
            <w:gridSpan w:val="2"/>
            <w:shd w:val="clear" w:color="auto" w:fill="auto"/>
          </w:tcPr>
          <w:p w:rsidR="00EB2CF7" w:rsidRPr="007450D5" w:rsidRDefault="00EB2CF7" w:rsidP="00CC1C29">
            <w:pPr>
              <w:widowControl w:val="0"/>
              <w:adjustRightInd w:val="0"/>
              <w:jc w:val="center"/>
              <w:rPr>
                <w:sz w:val="20"/>
                <w:szCs w:val="20"/>
              </w:rPr>
            </w:pPr>
            <w:r w:rsidRPr="007450D5">
              <w:rPr>
                <w:sz w:val="20"/>
                <w:szCs w:val="20"/>
              </w:rPr>
              <w:t>2018год</w:t>
            </w:r>
          </w:p>
        </w:tc>
        <w:tc>
          <w:tcPr>
            <w:tcW w:w="2074" w:type="dxa"/>
            <w:gridSpan w:val="2"/>
            <w:shd w:val="clear" w:color="auto" w:fill="auto"/>
          </w:tcPr>
          <w:p w:rsidR="00EB2CF7" w:rsidRPr="007450D5" w:rsidRDefault="00EB2CF7" w:rsidP="00CC1C29">
            <w:pPr>
              <w:widowControl w:val="0"/>
              <w:adjustRightInd w:val="0"/>
              <w:jc w:val="center"/>
              <w:rPr>
                <w:sz w:val="20"/>
                <w:szCs w:val="20"/>
              </w:rPr>
            </w:pPr>
            <w:r w:rsidRPr="007450D5">
              <w:rPr>
                <w:sz w:val="20"/>
                <w:szCs w:val="20"/>
              </w:rPr>
              <w:t>2019год</w:t>
            </w:r>
          </w:p>
        </w:tc>
        <w:tc>
          <w:tcPr>
            <w:tcW w:w="2094" w:type="dxa"/>
            <w:gridSpan w:val="2"/>
            <w:shd w:val="clear" w:color="auto" w:fill="auto"/>
          </w:tcPr>
          <w:p w:rsidR="00EB2CF7" w:rsidRPr="007450D5" w:rsidRDefault="00EB2CF7" w:rsidP="00CC1C29">
            <w:pPr>
              <w:widowControl w:val="0"/>
              <w:adjustRightInd w:val="0"/>
              <w:jc w:val="center"/>
              <w:rPr>
                <w:sz w:val="20"/>
                <w:szCs w:val="20"/>
              </w:rPr>
            </w:pPr>
            <w:r w:rsidRPr="007450D5">
              <w:rPr>
                <w:sz w:val="20"/>
                <w:szCs w:val="20"/>
              </w:rPr>
              <w:t>2020год</w:t>
            </w:r>
          </w:p>
        </w:tc>
        <w:tc>
          <w:tcPr>
            <w:tcW w:w="2093" w:type="dxa"/>
            <w:gridSpan w:val="2"/>
            <w:shd w:val="clear" w:color="auto" w:fill="auto"/>
          </w:tcPr>
          <w:p w:rsidR="00EB2CF7" w:rsidRPr="007450D5" w:rsidRDefault="00EB2CF7" w:rsidP="00CC1C29">
            <w:pPr>
              <w:widowControl w:val="0"/>
              <w:adjustRightInd w:val="0"/>
              <w:jc w:val="center"/>
              <w:rPr>
                <w:sz w:val="20"/>
                <w:szCs w:val="20"/>
              </w:rPr>
            </w:pPr>
            <w:r w:rsidRPr="007450D5">
              <w:rPr>
                <w:sz w:val="20"/>
                <w:szCs w:val="20"/>
              </w:rPr>
              <w:t>2021год</w:t>
            </w:r>
          </w:p>
        </w:tc>
        <w:tc>
          <w:tcPr>
            <w:tcW w:w="1941" w:type="dxa"/>
            <w:gridSpan w:val="2"/>
            <w:shd w:val="clear" w:color="auto" w:fill="auto"/>
          </w:tcPr>
          <w:p w:rsidR="00EB2CF7" w:rsidRPr="007450D5" w:rsidRDefault="00EB2CF7" w:rsidP="00CC1C29">
            <w:pPr>
              <w:widowControl w:val="0"/>
              <w:adjustRightInd w:val="0"/>
              <w:jc w:val="center"/>
              <w:rPr>
                <w:sz w:val="20"/>
                <w:szCs w:val="20"/>
              </w:rPr>
            </w:pPr>
            <w:r w:rsidRPr="007450D5">
              <w:rPr>
                <w:sz w:val="20"/>
                <w:szCs w:val="20"/>
              </w:rPr>
              <w:t>2022год</w:t>
            </w:r>
          </w:p>
        </w:tc>
      </w:tr>
      <w:tr w:rsidR="00EB2CF7" w:rsidRPr="007450D5" w:rsidTr="00CC1C29">
        <w:tc>
          <w:tcPr>
            <w:tcW w:w="3652" w:type="dxa"/>
            <w:vMerge/>
            <w:shd w:val="clear" w:color="auto" w:fill="auto"/>
          </w:tcPr>
          <w:p w:rsidR="00EB2CF7" w:rsidRPr="007450D5" w:rsidRDefault="00EB2CF7" w:rsidP="00CC1C29">
            <w:pPr>
              <w:widowControl w:val="0"/>
              <w:adjustRightInd w:val="0"/>
              <w:jc w:val="center"/>
              <w:rPr>
                <w:sz w:val="20"/>
                <w:szCs w:val="20"/>
              </w:rPr>
            </w:pPr>
          </w:p>
        </w:tc>
        <w:tc>
          <w:tcPr>
            <w:tcW w:w="1276" w:type="dxa"/>
            <w:vMerge/>
            <w:shd w:val="clear" w:color="auto" w:fill="auto"/>
          </w:tcPr>
          <w:p w:rsidR="00EB2CF7" w:rsidRPr="007450D5" w:rsidRDefault="00EB2CF7" w:rsidP="00CC1C29">
            <w:pPr>
              <w:widowControl w:val="0"/>
              <w:adjustRightInd w:val="0"/>
              <w:jc w:val="center"/>
              <w:rPr>
                <w:sz w:val="20"/>
                <w:szCs w:val="20"/>
              </w:rPr>
            </w:pP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отчет</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оценка</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прогноз</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прогноз</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прогноз</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r>
      <w:tr w:rsidR="00EB2CF7" w:rsidRPr="007450D5" w:rsidTr="00CC1C29">
        <w:tc>
          <w:tcPr>
            <w:tcW w:w="3652" w:type="dxa"/>
            <w:shd w:val="clear" w:color="auto" w:fill="auto"/>
          </w:tcPr>
          <w:p w:rsidR="00EB2CF7" w:rsidRPr="007450D5" w:rsidRDefault="00EB2CF7" w:rsidP="00CC1C29">
            <w:pPr>
              <w:widowControl w:val="0"/>
              <w:adjustRightInd w:val="0"/>
              <w:ind w:firstLine="567"/>
              <w:jc w:val="both"/>
              <w:rPr>
                <w:sz w:val="20"/>
                <w:szCs w:val="20"/>
              </w:rPr>
            </w:pPr>
            <w:r w:rsidRPr="007450D5">
              <w:rPr>
                <w:sz w:val="20"/>
                <w:szCs w:val="20"/>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p w:rsidR="00EB2CF7" w:rsidRPr="007450D5" w:rsidRDefault="00EB2CF7" w:rsidP="00CC1C29">
            <w:pPr>
              <w:widowControl w:val="0"/>
              <w:adjustRightInd w:val="0"/>
              <w:ind w:firstLine="567"/>
              <w:jc w:val="right"/>
              <w:rPr>
                <w:sz w:val="20"/>
                <w:szCs w:val="20"/>
              </w:rPr>
            </w:pPr>
            <w:r w:rsidRPr="007450D5">
              <w:rPr>
                <w:sz w:val="20"/>
                <w:szCs w:val="20"/>
              </w:rPr>
              <w:t xml:space="preserve"> в действующих ценах</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roofErr w:type="spellStart"/>
            <w:r w:rsidRPr="007450D5">
              <w:rPr>
                <w:sz w:val="20"/>
                <w:szCs w:val="20"/>
              </w:rPr>
              <w:t>млн.руб</w:t>
            </w:r>
            <w:proofErr w:type="spellEnd"/>
            <w:r w:rsidRPr="007450D5">
              <w:rPr>
                <w:sz w:val="20"/>
                <w:szCs w:val="20"/>
              </w:rPr>
              <w:t>.</w:t>
            </w:r>
          </w:p>
        </w:tc>
        <w:tc>
          <w:tcPr>
            <w:tcW w:w="1134"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6110,4</w:t>
            </w:r>
          </w:p>
        </w:tc>
        <w:tc>
          <w:tcPr>
            <w:tcW w:w="80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107,2</w:t>
            </w:r>
          </w:p>
        </w:tc>
        <w:tc>
          <w:tcPr>
            <w:tcW w:w="1096"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6600</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108</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7477,8</w:t>
            </w:r>
          </w:p>
        </w:tc>
        <w:tc>
          <w:tcPr>
            <w:tcW w:w="979"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113,3</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8008,7</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107,1</w:t>
            </w:r>
          </w:p>
        </w:tc>
        <w:tc>
          <w:tcPr>
            <w:tcW w:w="1014"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8657,4</w:t>
            </w:r>
          </w:p>
        </w:tc>
        <w:tc>
          <w:tcPr>
            <w:tcW w:w="927"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108,1</w:t>
            </w:r>
          </w:p>
        </w:tc>
      </w:tr>
      <w:tr w:rsidR="00EB2CF7" w:rsidRPr="007450D5" w:rsidTr="00CC1C29">
        <w:tc>
          <w:tcPr>
            <w:tcW w:w="3652" w:type="dxa"/>
            <w:shd w:val="clear" w:color="auto" w:fill="auto"/>
          </w:tcPr>
          <w:p w:rsidR="00EB2CF7" w:rsidRPr="007450D5" w:rsidRDefault="00EB2CF7" w:rsidP="00CC1C29">
            <w:pPr>
              <w:widowControl w:val="0"/>
              <w:adjustRightInd w:val="0"/>
              <w:jc w:val="right"/>
              <w:rPr>
                <w:sz w:val="20"/>
                <w:szCs w:val="20"/>
              </w:rPr>
            </w:pPr>
            <w:r w:rsidRPr="007450D5">
              <w:rPr>
                <w:sz w:val="20"/>
                <w:szCs w:val="20"/>
              </w:rPr>
              <w:t>в сопоставимых ценах предыдущего года</w:t>
            </w:r>
          </w:p>
          <w:p w:rsidR="00EB2CF7" w:rsidRPr="007450D5" w:rsidRDefault="00EB2CF7" w:rsidP="00CC1C29">
            <w:pPr>
              <w:widowControl w:val="0"/>
              <w:adjustRightInd w:val="0"/>
              <w:jc w:val="right"/>
              <w:rPr>
                <w:sz w:val="20"/>
                <w:szCs w:val="20"/>
              </w:rPr>
            </w:pPr>
            <w:r w:rsidRPr="007450D5">
              <w:rPr>
                <w:sz w:val="20"/>
                <w:szCs w:val="20"/>
              </w:rPr>
              <w:t>(индекс промышленного производства)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102,9</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104,1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107,3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102,4</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103,3</w:t>
            </w:r>
          </w:p>
        </w:tc>
      </w:tr>
      <w:tr w:rsidR="00EB2CF7" w:rsidRPr="007450D5" w:rsidTr="00CC1C29">
        <w:tc>
          <w:tcPr>
            <w:tcW w:w="3652"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Продукция сельского хозяйства в хозяйствах всех категорий</w:t>
            </w:r>
          </w:p>
          <w:p w:rsidR="00EB2CF7" w:rsidRPr="007450D5" w:rsidRDefault="00EB2CF7" w:rsidP="00CC1C29">
            <w:pPr>
              <w:widowControl w:val="0"/>
              <w:adjustRightInd w:val="0"/>
              <w:jc w:val="right"/>
              <w:rPr>
                <w:sz w:val="20"/>
                <w:szCs w:val="20"/>
              </w:rPr>
            </w:pPr>
            <w:r w:rsidRPr="007450D5">
              <w:rPr>
                <w:sz w:val="20"/>
                <w:szCs w:val="20"/>
              </w:rPr>
              <w:t>в действующих ценах</w:t>
            </w:r>
          </w:p>
        </w:tc>
        <w:tc>
          <w:tcPr>
            <w:tcW w:w="1276" w:type="dxa"/>
            <w:shd w:val="clear" w:color="auto" w:fill="auto"/>
          </w:tcPr>
          <w:p w:rsidR="00EB2CF7" w:rsidRPr="007450D5" w:rsidRDefault="00EB2CF7" w:rsidP="00CC1C29">
            <w:pPr>
              <w:widowControl w:val="0"/>
              <w:adjustRightInd w:val="0"/>
              <w:jc w:val="center"/>
              <w:rPr>
                <w:sz w:val="20"/>
                <w:szCs w:val="20"/>
              </w:rPr>
            </w:pPr>
            <w:proofErr w:type="spellStart"/>
            <w:r w:rsidRPr="007450D5">
              <w:rPr>
                <w:sz w:val="20"/>
                <w:szCs w:val="20"/>
              </w:rPr>
              <w:t>млн.руб</w:t>
            </w:r>
            <w:proofErr w:type="spellEnd"/>
            <w:r w:rsidRPr="007450D5">
              <w:rPr>
                <w:sz w:val="20"/>
                <w:szCs w:val="20"/>
              </w:rPr>
              <w:t>.</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1067,8</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112,4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1125,0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105,4</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1186,9</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105,5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1258,0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106,0</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1333,5</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106,0</w:t>
            </w:r>
          </w:p>
        </w:tc>
      </w:tr>
      <w:tr w:rsidR="00EB2CF7" w:rsidRPr="007450D5" w:rsidTr="00CC1C29">
        <w:tc>
          <w:tcPr>
            <w:tcW w:w="3652" w:type="dxa"/>
            <w:shd w:val="clear" w:color="auto" w:fill="auto"/>
          </w:tcPr>
          <w:p w:rsidR="00EB2CF7" w:rsidRPr="007450D5" w:rsidRDefault="00EB2CF7" w:rsidP="00CC1C29">
            <w:pPr>
              <w:widowControl w:val="0"/>
              <w:adjustRightInd w:val="0"/>
              <w:jc w:val="right"/>
              <w:rPr>
                <w:sz w:val="20"/>
                <w:szCs w:val="20"/>
              </w:rPr>
            </w:pPr>
            <w:r w:rsidRPr="007450D5">
              <w:rPr>
                <w:sz w:val="20"/>
                <w:szCs w:val="20"/>
              </w:rPr>
              <w:t>в сопоставимых ценах предыдущего года</w:t>
            </w:r>
          </w:p>
          <w:p w:rsidR="00EB2CF7" w:rsidRPr="007450D5" w:rsidRDefault="00EB2CF7" w:rsidP="00CC1C29">
            <w:pPr>
              <w:widowControl w:val="0"/>
              <w:adjustRightInd w:val="0"/>
              <w:jc w:val="right"/>
              <w:rPr>
                <w:sz w:val="20"/>
                <w:szCs w:val="20"/>
              </w:rPr>
            </w:pPr>
            <w:r w:rsidRPr="007450D5">
              <w:rPr>
                <w:sz w:val="20"/>
                <w:szCs w:val="20"/>
              </w:rPr>
              <w:t>(индекс физического объема)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108,3</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102,2</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102,8</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102,8</w:t>
            </w:r>
          </w:p>
        </w:tc>
      </w:tr>
      <w:tr w:rsidR="00EB2CF7" w:rsidRPr="007450D5" w:rsidTr="00CC1C29">
        <w:tc>
          <w:tcPr>
            <w:tcW w:w="3652" w:type="dxa"/>
            <w:shd w:val="clear" w:color="auto" w:fill="auto"/>
          </w:tcPr>
          <w:p w:rsidR="00EB2CF7" w:rsidRPr="007450D5" w:rsidRDefault="00EB2CF7" w:rsidP="00CC1C29">
            <w:pPr>
              <w:widowControl w:val="0"/>
              <w:adjustRightInd w:val="0"/>
              <w:jc w:val="both"/>
              <w:rPr>
                <w:sz w:val="20"/>
                <w:szCs w:val="20"/>
              </w:rPr>
            </w:pPr>
            <w:r w:rsidRPr="007450D5">
              <w:rPr>
                <w:sz w:val="20"/>
                <w:szCs w:val="20"/>
              </w:rPr>
              <w:t xml:space="preserve">Валовой сбор зерновых и зернобобовых культур </w:t>
            </w:r>
            <w:proofErr w:type="gramStart"/>
            <w:r w:rsidRPr="007450D5">
              <w:rPr>
                <w:sz w:val="20"/>
                <w:szCs w:val="20"/>
              </w:rPr>
              <w:t>во вех</w:t>
            </w:r>
            <w:proofErr w:type="gramEnd"/>
            <w:r w:rsidRPr="007450D5">
              <w:rPr>
                <w:sz w:val="20"/>
                <w:szCs w:val="20"/>
              </w:rPr>
              <w:t xml:space="preserve"> категориях хозяйств</w:t>
            </w:r>
          </w:p>
          <w:p w:rsidR="00EB2CF7" w:rsidRPr="007450D5" w:rsidRDefault="00EB2CF7" w:rsidP="00CC1C29">
            <w:pPr>
              <w:widowControl w:val="0"/>
              <w:adjustRightInd w:val="0"/>
              <w:jc w:val="both"/>
              <w:rPr>
                <w:sz w:val="20"/>
                <w:szCs w:val="20"/>
              </w:rPr>
            </w:pPr>
            <w:r w:rsidRPr="007450D5">
              <w:rPr>
                <w:sz w:val="20"/>
                <w:szCs w:val="20"/>
              </w:rPr>
              <w:t xml:space="preserve"> </w:t>
            </w:r>
            <w:proofErr w:type="gramStart"/>
            <w:r w:rsidRPr="007450D5">
              <w:rPr>
                <w:sz w:val="20"/>
                <w:szCs w:val="20"/>
              </w:rPr>
              <w:t>( бункерный</w:t>
            </w:r>
            <w:proofErr w:type="gramEnd"/>
            <w:r w:rsidRPr="007450D5">
              <w:rPr>
                <w:sz w:val="20"/>
                <w:szCs w:val="20"/>
              </w:rPr>
              <w:t xml:space="preserve"> вес)</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тыс. тонн</w:t>
            </w:r>
          </w:p>
        </w:tc>
        <w:tc>
          <w:tcPr>
            <w:tcW w:w="113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55,898</w:t>
            </w:r>
          </w:p>
        </w:tc>
        <w:tc>
          <w:tcPr>
            <w:tcW w:w="80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107,8</w:t>
            </w:r>
          </w:p>
        </w:tc>
        <w:tc>
          <w:tcPr>
            <w:tcW w:w="1096" w:type="dxa"/>
            <w:shd w:val="clear" w:color="auto" w:fill="auto"/>
          </w:tcPr>
          <w:p w:rsidR="00EB2CF7" w:rsidRPr="007450D5" w:rsidRDefault="00EB2CF7" w:rsidP="00CC1C29">
            <w:pPr>
              <w:widowControl w:val="0"/>
              <w:adjustRightInd w:val="0"/>
              <w:jc w:val="center"/>
              <w:rPr>
                <w:color w:val="FF0000"/>
                <w:sz w:val="20"/>
                <w:szCs w:val="20"/>
              </w:rPr>
            </w:pPr>
          </w:p>
          <w:p w:rsidR="00EB2CF7" w:rsidRPr="007450D5" w:rsidRDefault="00EB2CF7" w:rsidP="00CC1C29">
            <w:pPr>
              <w:widowControl w:val="0"/>
              <w:adjustRightInd w:val="0"/>
              <w:jc w:val="center"/>
              <w:rPr>
                <w:color w:val="FF0000"/>
                <w:sz w:val="20"/>
                <w:szCs w:val="20"/>
              </w:rPr>
            </w:pPr>
            <w:r w:rsidRPr="007450D5">
              <w:rPr>
                <w:color w:val="FF0000"/>
                <w:sz w:val="20"/>
                <w:szCs w:val="20"/>
              </w:rPr>
              <w:t>54,081</w:t>
            </w:r>
          </w:p>
        </w:tc>
        <w:tc>
          <w:tcPr>
            <w:tcW w:w="978" w:type="dxa"/>
            <w:shd w:val="clear" w:color="auto" w:fill="auto"/>
          </w:tcPr>
          <w:p w:rsidR="00EB2CF7" w:rsidRPr="007450D5" w:rsidRDefault="00EB2CF7" w:rsidP="00CC1C29">
            <w:pPr>
              <w:widowControl w:val="0"/>
              <w:adjustRightInd w:val="0"/>
              <w:jc w:val="center"/>
              <w:rPr>
                <w:color w:val="FF0000"/>
                <w:sz w:val="20"/>
                <w:szCs w:val="20"/>
              </w:rPr>
            </w:pPr>
          </w:p>
          <w:p w:rsidR="00EB2CF7" w:rsidRPr="007450D5" w:rsidRDefault="00EB2CF7" w:rsidP="00CC1C29">
            <w:pPr>
              <w:widowControl w:val="0"/>
              <w:adjustRightInd w:val="0"/>
              <w:jc w:val="center"/>
              <w:rPr>
                <w:color w:val="FF0000"/>
                <w:sz w:val="20"/>
                <w:szCs w:val="20"/>
              </w:rPr>
            </w:pPr>
            <w:r w:rsidRPr="007450D5">
              <w:rPr>
                <w:color w:val="FF0000"/>
                <w:sz w:val="20"/>
                <w:szCs w:val="20"/>
              </w:rPr>
              <w:t>97,6</w:t>
            </w:r>
          </w:p>
        </w:tc>
        <w:tc>
          <w:tcPr>
            <w:tcW w:w="1115" w:type="dxa"/>
            <w:shd w:val="clear" w:color="auto" w:fill="auto"/>
          </w:tcPr>
          <w:p w:rsidR="00EB2CF7" w:rsidRPr="007450D5" w:rsidRDefault="00EB2CF7" w:rsidP="00CC1C29">
            <w:pPr>
              <w:widowControl w:val="0"/>
              <w:adjustRightInd w:val="0"/>
              <w:jc w:val="center"/>
              <w:rPr>
                <w:color w:val="FF0000"/>
                <w:sz w:val="20"/>
                <w:szCs w:val="20"/>
              </w:rPr>
            </w:pPr>
          </w:p>
          <w:p w:rsidR="00EB2CF7" w:rsidRPr="007450D5" w:rsidRDefault="00EB2CF7" w:rsidP="00CC1C29">
            <w:pPr>
              <w:widowControl w:val="0"/>
              <w:adjustRightInd w:val="0"/>
              <w:jc w:val="center"/>
              <w:rPr>
                <w:color w:val="FF0000"/>
                <w:sz w:val="20"/>
                <w:szCs w:val="20"/>
              </w:rPr>
            </w:pPr>
            <w:r w:rsidRPr="007450D5">
              <w:rPr>
                <w:color w:val="FF0000"/>
                <w:sz w:val="20"/>
                <w:szCs w:val="20"/>
              </w:rPr>
              <w:t>54,622</w:t>
            </w:r>
          </w:p>
        </w:tc>
        <w:tc>
          <w:tcPr>
            <w:tcW w:w="979" w:type="dxa"/>
            <w:shd w:val="clear" w:color="auto" w:fill="auto"/>
          </w:tcPr>
          <w:p w:rsidR="00EB2CF7" w:rsidRPr="007450D5" w:rsidRDefault="00EB2CF7" w:rsidP="00CC1C29">
            <w:pPr>
              <w:widowControl w:val="0"/>
              <w:adjustRightInd w:val="0"/>
              <w:jc w:val="center"/>
              <w:rPr>
                <w:color w:val="FF0000"/>
                <w:sz w:val="20"/>
                <w:szCs w:val="20"/>
              </w:rPr>
            </w:pPr>
          </w:p>
          <w:p w:rsidR="00EB2CF7" w:rsidRPr="007450D5" w:rsidRDefault="00EB2CF7" w:rsidP="00CC1C29">
            <w:pPr>
              <w:widowControl w:val="0"/>
              <w:adjustRightInd w:val="0"/>
              <w:jc w:val="center"/>
              <w:rPr>
                <w:color w:val="FF0000"/>
                <w:sz w:val="20"/>
                <w:szCs w:val="20"/>
              </w:rPr>
            </w:pPr>
            <w:r w:rsidRPr="007450D5">
              <w:rPr>
                <w:color w:val="FF0000"/>
                <w:sz w:val="20"/>
                <w:szCs w:val="20"/>
              </w:rPr>
              <w:t>101,0</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color w:val="FF0000"/>
                <w:sz w:val="20"/>
                <w:szCs w:val="20"/>
              </w:rPr>
            </w:pPr>
            <w:r w:rsidRPr="007450D5">
              <w:rPr>
                <w:color w:val="FF0000"/>
                <w:sz w:val="20"/>
                <w:szCs w:val="20"/>
              </w:rPr>
              <w:t>55,168</w:t>
            </w:r>
          </w:p>
        </w:tc>
        <w:tc>
          <w:tcPr>
            <w:tcW w:w="978" w:type="dxa"/>
            <w:shd w:val="clear" w:color="auto" w:fill="auto"/>
          </w:tcPr>
          <w:p w:rsidR="00EB2CF7" w:rsidRPr="007450D5" w:rsidRDefault="00EB2CF7" w:rsidP="00CC1C29">
            <w:pPr>
              <w:widowControl w:val="0"/>
              <w:adjustRightInd w:val="0"/>
              <w:jc w:val="center"/>
              <w:rPr>
                <w:color w:val="FF0000"/>
                <w:sz w:val="20"/>
                <w:szCs w:val="20"/>
              </w:rPr>
            </w:pPr>
          </w:p>
          <w:p w:rsidR="00EB2CF7" w:rsidRPr="007450D5" w:rsidRDefault="00EB2CF7" w:rsidP="00CC1C29">
            <w:pPr>
              <w:widowControl w:val="0"/>
              <w:adjustRightInd w:val="0"/>
              <w:jc w:val="center"/>
              <w:rPr>
                <w:color w:val="FF0000"/>
                <w:sz w:val="20"/>
                <w:szCs w:val="20"/>
              </w:rPr>
            </w:pPr>
            <w:r w:rsidRPr="007450D5">
              <w:rPr>
                <w:color w:val="FF0000"/>
                <w:sz w:val="20"/>
                <w:szCs w:val="20"/>
              </w:rPr>
              <w:t>101,0</w:t>
            </w:r>
          </w:p>
        </w:tc>
        <w:tc>
          <w:tcPr>
            <w:tcW w:w="1014" w:type="dxa"/>
            <w:shd w:val="clear" w:color="auto" w:fill="auto"/>
          </w:tcPr>
          <w:p w:rsidR="00EB2CF7" w:rsidRPr="007450D5" w:rsidRDefault="00EB2CF7" w:rsidP="00CC1C29">
            <w:pPr>
              <w:widowControl w:val="0"/>
              <w:adjustRightInd w:val="0"/>
              <w:jc w:val="center"/>
              <w:rPr>
                <w:color w:val="FF0000"/>
                <w:sz w:val="20"/>
                <w:szCs w:val="20"/>
              </w:rPr>
            </w:pPr>
          </w:p>
          <w:p w:rsidR="00EB2CF7" w:rsidRPr="007450D5" w:rsidRDefault="00EB2CF7" w:rsidP="00CC1C29">
            <w:pPr>
              <w:widowControl w:val="0"/>
              <w:adjustRightInd w:val="0"/>
              <w:jc w:val="center"/>
              <w:rPr>
                <w:color w:val="FF0000"/>
                <w:sz w:val="20"/>
                <w:szCs w:val="20"/>
              </w:rPr>
            </w:pPr>
            <w:r w:rsidRPr="007450D5">
              <w:rPr>
                <w:color w:val="FF0000"/>
                <w:sz w:val="20"/>
                <w:szCs w:val="20"/>
              </w:rPr>
              <w:t>55,720</w:t>
            </w:r>
          </w:p>
        </w:tc>
        <w:tc>
          <w:tcPr>
            <w:tcW w:w="927"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101,0</w:t>
            </w:r>
          </w:p>
        </w:tc>
      </w:tr>
      <w:tr w:rsidR="00EB2CF7" w:rsidRPr="007450D5" w:rsidTr="00CC1C29">
        <w:tc>
          <w:tcPr>
            <w:tcW w:w="3652"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Поголовье скота</w:t>
            </w:r>
          </w:p>
          <w:p w:rsidR="00EB2CF7" w:rsidRPr="007450D5" w:rsidRDefault="00EB2CF7" w:rsidP="00CC1C29">
            <w:pPr>
              <w:widowControl w:val="0"/>
              <w:adjustRightInd w:val="0"/>
              <w:jc w:val="center"/>
              <w:rPr>
                <w:sz w:val="20"/>
                <w:szCs w:val="20"/>
              </w:rPr>
            </w:pPr>
            <w:proofErr w:type="gramStart"/>
            <w:r w:rsidRPr="007450D5">
              <w:rPr>
                <w:sz w:val="20"/>
                <w:szCs w:val="20"/>
              </w:rPr>
              <w:t>( все</w:t>
            </w:r>
            <w:proofErr w:type="gramEnd"/>
            <w:r w:rsidRPr="007450D5">
              <w:rPr>
                <w:sz w:val="20"/>
                <w:szCs w:val="20"/>
              </w:rPr>
              <w:t xml:space="preserve"> категории хозяйств):</w:t>
            </w:r>
          </w:p>
        </w:tc>
        <w:tc>
          <w:tcPr>
            <w:tcW w:w="1276" w:type="dxa"/>
            <w:shd w:val="clear" w:color="auto" w:fill="auto"/>
          </w:tcPr>
          <w:p w:rsidR="00EB2CF7" w:rsidRPr="007450D5" w:rsidRDefault="00EB2CF7" w:rsidP="00CC1C29">
            <w:pPr>
              <w:widowControl w:val="0"/>
              <w:adjustRightInd w:val="0"/>
              <w:jc w:val="center"/>
              <w:rPr>
                <w:sz w:val="20"/>
                <w:szCs w:val="20"/>
              </w:rPr>
            </w:pP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крупный рогатый скот</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голов</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18,162</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107,8</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18,050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99,4</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18,100</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18,150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18,200</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в том числе коровы</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голов</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7,055</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110,4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7,050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100,0</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7,050</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100,0</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7,100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100,7</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7,150</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100,7</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-свиньи</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голов</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3,125</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80,1</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3,80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121,6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3,85</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3,9</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101,3</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3,95</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101,3</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овцы</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голов</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8,672</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97,3</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8,7</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8,8</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8,85</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100,5</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8,9</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100,5</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Производство молока (все категории хозяйств)</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тонн</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15,065</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102,7</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14,400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95,6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14,70</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102,0</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102,0</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15,3</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102,0</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xml:space="preserve">Производство мяса на убой в живом </w:t>
            </w:r>
            <w:proofErr w:type="gramStart"/>
            <w:r w:rsidRPr="007450D5">
              <w:rPr>
                <w:sz w:val="20"/>
                <w:szCs w:val="20"/>
              </w:rPr>
              <w:t>весе  (</w:t>
            </w:r>
            <w:proofErr w:type="gramEnd"/>
            <w:r w:rsidRPr="007450D5">
              <w:rPr>
                <w:sz w:val="20"/>
                <w:szCs w:val="20"/>
              </w:rPr>
              <w:t>все категории хозяйств)</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тонн</w:t>
            </w:r>
          </w:p>
        </w:tc>
        <w:tc>
          <w:tcPr>
            <w:tcW w:w="113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3831,4</w:t>
            </w:r>
          </w:p>
        </w:tc>
        <w:tc>
          <w:tcPr>
            <w:tcW w:w="80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99,5</w:t>
            </w:r>
          </w:p>
        </w:tc>
        <w:tc>
          <w:tcPr>
            <w:tcW w:w="109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3900,0</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101,8</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3950</w:t>
            </w:r>
          </w:p>
        </w:tc>
        <w:tc>
          <w:tcPr>
            <w:tcW w:w="979"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101,3</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4000,0</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101,3</w:t>
            </w:r>
          </w:p>
        </w:tc>
        <w:tc>
          <w:tcPr>
            <w:tcW w:w="101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4050,0</w:t>
            </w:r>
          </w:p>
        </w:tc>
        <w:tc>
          <w:tcPr>
            <w:tcW w:w="927"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101,3</w:t>
            </w:r>
          </w:p>
        </w:tc>
      </w:tr>
      <w:tr w:rsidR="00EB2CF7" w:rsidRPr="007450D5" w:rsidTr="00CC1C29">
        <w:tc>
          <w:tcPr>
            <w:tcW w:w="3652" w:type="dxa"/>
            <w:shd w:val="clear" w:color="auto" w:fill="auto"/>
          </w:tcPr>
          <w:p w:rsidR="00EB2CF7" w:rsidRPr="007450D5" w:rsidRDefault="00EB2CF7" w:rsidP="00CC1C29">
            <w:pPr>
              <w:widowControl w:val="0"/>
              <w:adjustRightInd w:val="0"/>
              <w:jc w:val="both"/>
              <w:rPr>
                <w:sz w:val="20"/>
                <w:szCs w:val="20"/>
              </w:rPr>
            </w:pPr>
            <w:r w:rsidRPr="007450D5">
              <w:rPr>
                <w:sz w:val="20"/>
                <w:szCs w:val="20"/>
              </w:rPr>
              <w:t xml:space="preserve">Инвестиции в основной капитал за счет </w:t>
            </w:r>
            <w:r w:rsidRPr="007450D5">
              <w:rPr>
                <w:sz w:val="20"/>
                <w:szCs w:val="20"/>
              </w:rPr>
              <w:lastRenderedPageBreak/>
              <w:t xml:space="preserve">всех источников финансирования </w:t>
            </w:r>
          </w:p>
          <w:p w:rsidR="00EB2CF7" w:rsidRPr="007450D5" w:rsidRDefault="00EB2CF7" w:rsidP="00CC1C29">
            <w:pPr>
              <w:widowControl w:val="0"/>
              <w:adjustRightInd w:val="0"/>
              <w:jc w:val="right"/>
              <w:rPr>
                <w:sz w:val="20"/>
                <w:szCs w:val="20"/>
              </w:rPr>
            </w:pPr>
            <w:r w:rsidRPr="007450D5">
              <w:rPr>
                <w:sz w:val="20"/>
                <w:szCs w:val="20"/>
              </w:rPr>
              <w:t>в действующих ценах</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roofErr w:type="spellStart"/>
            <w:r w:rsidRPr="007450D5">
              <w:rPr>
                <w:sz w:val="20"/>
                <w:szCs w:val="20"/>
              </w:rPr>
              <w:t>млн.руб</w:t>
            </w:r>
            <w:proofErr w:type="spellEnd"/>
            <w:r w:rsidRPr="007450D5">
              <w:rPr>
                <w:sz w:val="20"/>
                <w:szCs w:val="20"/>
              </w:rPr>
              <w:t>.</w:t>
            </w:r>
          </w:p>
        </w:tc>
        <w:tc>
          <w:tcPr>
            <w:tcW w:w="113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1470,0</w:t>
            </w:r>
          </w:p>
        </w:tc>
        <w:tc>
          <w:tcPr>
            <w:tcW w:w="80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107,6</w:t>
            </w:r>
          </w:p>
        </w:tc>
        <w:tc>
          <w:tcPr>
            <w:tcW w:w="109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1045,2</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71,0</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1135,1</w:t>
            </w:r>
          </w:p>
        </w:tc>
        <w:tc>
          <w:tcPr>
            <w:tcW w:w="979"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108,6</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1232,7</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108,6</w:t>
            </w:r>
          </w:p>
        </w:tc>
        <w:tc>
          <w:tcPr>
            <w:tcW w:w="101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1338,7</w:t>
            </w:r>
          </w:p>
        </w:tc>
        <w:tc>
          <w:tcPr>
            <w:tcW w:w="927"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108,6</w:t>
            </w:r>
          </w:p>
        </w:tc>
      </w:tr>
      <w:tr w:rsidR="00EB2CF7" w:rsidRPr="007450D5" w:rsidTr="00CC1C29">
        <w:tc>
          <w:tcPr>
            <w:tcW w:w="3652" w:type="dxa"/>
            <w:shd w:val="clear" w:color="auto" w:fill="auto"/>
          </w:tcPr>
          <w:p w:rsidR="00EB2CF7" w:rsidRPr="007450D5" w:rsidRDefault="00EB2CF7" w:rsidP="00CC1C29">
            <w:pPr>
              <w:widowControl w:val="0"/>
              <w:adjustRightInd w:val="0"/>
              <w:jc w:val="right"/>
              <w:rPr>
                <w:sz w:val="20"/>
                <w:szCs w:val="20"/>
              </w:rPr>
            </w:pPr>
            <w:r w:rsidRPr="007450D5">
              <w:rPr>
                <w:sz w:val="20"/>
                <w:szCs w:val="20"/>
              </w:rPr>
              <w:lastRenderedPageBreak/>
              <w:t>в сопоставимых ценах предыдущего года</w:t>
            </w:r>
          </w:p>
          <w:p w:rsidR="00EB2CF7" w:rsidRPr="007450D5" w:rsidRDefault="00EB2CF7" w:rsidP="00CC1C29">
            <w:pPr>
              <w:widowControl w:val="0"/>
              <w:adjustRightInd w:val="0"/>
              <w:jc w:val="right"/>
              <w:rPr>
                <w:sz w:val="20"/>
                <w:szCs w:val="20"/>
              </w:rPr>
            </w:pPr>
            <w:r w:rsidRPr="007450D5">
              <w:rPr>
                <w:sz w:val="20"/>
                <w:szCs w:val="20"/>
              </w:rPr>
              <w:t>(индекс физического объема)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102,2</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67,5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103,4</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103,5</w:t>
            </w:r>
          </w:p>
        </w:tc>
      </w:tr>
      <w:tr w:rsidR="00EB2CF7" w:rsidRPr="007450D5" w:rsidTr="00CC1C29">
        <w:tc>
          <w:tcPr>
            <w:tcW w:w="3652" w:type="dxa"/>
            <w:shd w:val="clear" w:color="auto" w:fill="auto"/>
          </w:tcPr>
          <w:p w:rsidR="00EB2CF7" w:rsidRPr="007450D5" w:rsidRDefault="00EB2CF7" w:rsidP="00CC1C29">
            <w:pPr>
              <w:widowControl w:val="0"/>
              <w:adjustRightInd w:val="0"/>
              <w:jc w:val="both"/>
              <w:rPr>
                <w:sz w:val="20"/>
                <w:szCs w:val="20"/>
              </w:rPr>
            </w:pPr>
            <w:r w:rsidRPr="007450D5">
              <w:rPr>
                <w:sz w:val="20"/>
                <w:szCs w:val="20"/>
              </w:rPr>
              <w:t>Объем работ, выполненных по виду деятельности «Строительство»</w:t>
            </w:r>
          </w:p>
          <w:p w:rsidR="00EB2CF7" w:rsidRPr="007450D5" w:rsidRDefault="00EB2CF7" w:rsidP="00CC1C29">
            <w:pPr>
              <w:widowControl w:val="0"/>
              <w:adjustRightInd w:val="0"/>
              <w:jc w:val="right"/>
              <w:rPr>
                <w:sz w:val="20"/>
                <w:szCs w:val="20"/>
              </w:rPr>
            </w:pPr>
            <w:r w:rsidRPr="007450D5">
              <w:rPr>
                <w:sz w:val="20"/>
                <w:szCs w:val="20"/>
              </w:rPr>
              <w:t xml:space="preserve"> в действующих ценах</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roofErr w:type="spellStart"/>
            <w:r w:rsidRPr="007450D5">
              <w:rPr>
                <w:sz w:val="20"/>
                <w:szCs w:val="20"/>
              </w:rPr>
              <w:t>млн.руб</w:t>
            </w:r>
            <w:proofErr w:type="spellEnd"/>
            <w:r w:rsidRPr="007450D5">
              <w:rPr>
                <w:sz w:val="20"/>
                <w:szCs w:val="20"/>
              </w:rPr>
              <w:t>.</w:t>
            </w:r>
          </w:p>
        </w:tc>
        <w:tc>
          <w:tcPr>
            <w:tcW w:w="113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714,6</w:t>
            </w:r>
          </w:p>
        </w:tc>
        <w:tc>
          <w:tcPr>
            <w:tcW w:w="80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62,3</w:t>
            </w:r>
          </w:p>
        </w:tc>
        <w:tc>
          <w:tcPr>
            <w:tcW w:w="1096"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600,0</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83,9</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637,8</w:t>
            </w:r>
          </w:p>
        </w:tc>
        <w:tc>
          <w:tcPr>
            <w:tcW w:w="979"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106,3</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683,7</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107,2</w:t>
            </w:r>
          </w:p>
        </w:tc>
        <w:tc>
          <w:tcPr>
            <w:tcW w:w="1014"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737,7</w:t>
            </w:r>
          </w:p>
        </w:tc>
        <w:tc>
          <w:tcPr>
            <w:tcW w:w="927"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107,9</w:t>
            </w:r>
          </w:p>
        </w:tc>
      </w:tr>
      <w:tr w:rsidR="00EB2CF7" w:rsidRPr="007450D5" w:rsidTr="00CC1C29">
        <w:tc>
          <w:tcPr>
            <w:tcW w:w="3652" w:type="dxa"/>
            <w:shd w:val="clear" w:color="auto" w:fill="auto"/>
          </w:tcPr>
          <w:p w:rsidR="00EB2CF7" w:rsidRPr="007450D5" w:rsidRDefault="00EB2CF7" w:rsidP="00CC1C29">
            <w:pPr>
              <w:widowControl w:val="0"/>
              <w:adjustRightInd w:val="0"/>
              <w:jc w:val="right"/>
              <w:rPr>
                <w:sz w:val="20"/>
                <w:szCs w:val="20"/>
              </w:rPr>
            </w:pPr>
            <w:r w:rsidRPr="007450D5">
              <w:rPr>
                <w:sz w:val="20"/>
                <w:szCs w:val="20"/>
              </w:rPr>
              <w:t>в сопоставимых ценах предыдущего года</w:t>
            </w:r>
          </w:p>
          <w:p w:rsidR="00EB2CF7" w:rsidRPr="007450D5" w:rsidRDefault="00EB2CF7" w:rsidP="00CC1C29">
            <w:pPr>
              <w:widowControl w:val="0"/>
              <w:adjustRightInd w:val="0"/>
              <w:jc w:val="right"/>
              <w:rPr>
                <w:sz w:val="20"/>
                <w:szCs w:val="20"/>
              </w:rPr>
            </w:pPr>
            <w:r w:rsidRPr="007450D5">
              <w:rPr>
                <w:sz w:val="20"/>
                <w:szCs w:val="20"/>
              </w:rPr>
              <w:t>(индекс физического объема)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xml:space="preserve"> году</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57,1</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78,8</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100,0</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101,1</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102,1</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Ввод в эксплуатацию за счет всех источников финансирования жилых домов</w:t>
            </w:r>
          </w:p>
        </w:tc>
        <w:tc>
          <w:tcPr>
            <w:tcW w:w="1276" w:type="dxa"/>
            <w:shd w:val="clear" w:color="auto" w:fill="auto"/>
          </w:tcPr>
          <w:p w:rsidR="00EB2CF7" w:rsidRPr="007450D5" w:rsidRDefault="00EB2CF7" w:rsidP="00CC1C29">
            <w:pPr>
              <w:widowControl w:val="0"/>
              <w:adjustRightInd w:val="0"/>
              <w:jc w:val="center"/>
              <w:rPr>
                <w:sz w:val="20"/>
                <w:szCs w:val="20"/>
              </w:rPr>
            </w:pPr>
            <w:proofErr w:type="spellStart"/>
            <w:r w:rsidRPr="007450D5">
              <w:rPr>
                <w:sz w:val="20"/>
                <w:szCs w:val="20"/>
              </w:rPr>
              <w:t>кв.м.общ</w:t>
            </w:r>
            <w:proofErr w:type="spellEnd"/>
            <w:r w:rsidRPr="007450D5">
              <w:rPr>
                <w:sz w:val="20"/>
                <w:szCs w:val="20"/>
              </w:rPr>
              <w:t>. площади</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9036,4</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140,8</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6970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77,1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6200</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89,0</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6250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101,0</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6300</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100,8</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Ввод в эксплуатацию индивидуальных жилых домов, построенных населением за свой счет и с помощью кредитов</w:t>
            </w:r>
          </w:p>
        </w:tc>
        <w:tc>
          <w:tcPr>
            <w:tcW w:w="1276" w:type="dxa"/>
            <w:shd w:val="clear" w:color="auto" w:fill="auto"/>
          </w:tcPr>
          <w:p w:rsidR="00EB2CF7" w:rsidRPr="007450D5" w:rsidRDefault="00EB2CF7" w:rsidP="00CC1C29">
            <w:pPr>
              <w:widowControl w:val="0"/>
              <w:adjustRightInd w:val="0"/>
              <w:jc w:val="center"/>
              <w:rPr>
                <w:sz w:val="20"/>
                <w:szCs w:val="20"/>
              </w:rPr>
            </w:pPr>
            <w:proofErr w:type="spellStart"/>
            <w:r w:rsidRPr="007450D5">
              <w:rPr>
                <w:sz w:val="20"/>
                <w:szCs w:val="20"/>
              </w:rPr>
              <w:t>кв.м.общ</w:t>
            </w:r>
            <w:proofErr w:type="spellEnd"/>
            <w:r w:rsidRPr="007450D5">
              <w:rPr>
                <w:sz w:val="20"/>
                <w:szCs w:val="20"/>
              </w:rPr>
              <w:t>. площади</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5910</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141,4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5670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95,9</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4100</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72,3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4150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101,2</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4200</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101,2</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proofErr w:type="gramStart"/>
            <w:r w:rsidRPr="007450D5">
              <w:rPr>
                <w:sz w:val="20"/>
                <w:szCs w:val="20"/>
              </w:rPr>
              <w:t>Перевезено  грузов</w:t>
            </w:r>
            <w:proofErr w:type="gramEnd"/>
            <w:r w:rsidRPr="007450D5">
              <w:rPr>
                <w:sz w:val="20"/>
                <w:szCs w:val="20"/>
              </w:rPr>
              <w:t xml:space="preserve"> автомобильным транспортом</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тонн</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992,0</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1032</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104,9</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1082,5</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104,9</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1140,7</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105,4</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1210,5</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106,1</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proofErr w:type="gramStart"/>
            <w:r w:rsidRPr="007450D5">
              <w:rPr>
                <w:sz w:val="20"/>
                <w:szCs w:val="20"/>
              </w:rPr>
              <w:t>Перевезено  пассажиров</w:t>
            </w:r>
            <w:proofErr w:type="gramEnd"/>
            <w:r w:rsidRPr="007450D5">
              <w:rPr>
                <w:sz w:val="20"/>
                <w:szCs w:val="20"/>
              </w:rPr>
              <w:t xml:space="preserve"> автомобильным транспортом общего пользования</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8510</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100,5</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8568</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100,7</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8635</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100,8</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8702</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100,8</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8778</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100,9</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xml:space="preserve">Оборот розничной торговли </w:t>
            </w:r>
          </w:p>
          <w:p w:rsidR="00EB2CF7" w:rsidRPr="007450D5" w:rsidRDefault="00EB2CF7" w:rsidP="00CC1C29">
            <w:pPr>
              <w:widowControl w:val="0"/>
              <w:adjustRightInd w:val="0"/>
              <w:rPr>
                <w:sz w:val="20"/>
                <w:szCs w:val="20"/>
              </w:rPr>
            </w:pPr>
            <w:r w:rsidRPr="007450D5">
              <w:rPr>
                <w:sz w:val="20"/>
                <w:szCs w:val="20"/>
              </w:rPr>
              <w:t>в действующих ценах</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млн. руб.</w:t>
            </w:r>
          </w:p>
        </w:tc>
        <w:tc>
          <w:tcPr>
            <w:tcW w:w="113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5783</w:t>
            </w:r>
          </w:p>
        </w:tc>
        <w:tc>
          <w:tcPr>
            <w:tcW w:w="80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107,1</w:t>
            </w:r>
          </w:p>
        </w:tc>
        <w:tc>
          <w:tcPr>
            <w:tcW w:w="109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6239,8</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107,9</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6670,3</w:t>
            </w:r>
          </w:p>
        </w:tc>
        <w:tc>
          <w:tcPr>
            <w:tcW w:w="979"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106,9</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7177,0</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107,6</w:t>
            </w:r>
          </w:p>
        </w:tc>
        <w:tc>
          <w:tcPr>
            <w:tcW w:w="101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7722,7</w:t>
            </w:r>
          </w:p>
        </w:tc>
        <w:tc>
          <w:tcPr>
            <w:tcW w:w="927"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107,6</w:t>
            </w:r>
          </w:p>
        </w:tc>
      </w:tr>
      <w:tr w:rsidR="00EB2CF7" w:rsidRPr="007450D5" w:rsidTr="00CC1C29">
        <w:tc>
          <w:tcPr>
            <w:tcW w:w="3652" w:type="dxa"/>
            <w:shd w:val="clear" w:color="auto" w:fill="auto"/>
          </w:tcPr>
          <w:p w:rsidR="00EB2CF7" w:rsidRPr="007450D5" w:rsidRDefault="00EB2CF7" w:rsidP="00CC1C29">
            <w:pPr>
              <w:widowControl w:val="0"/>
              <w:adjustRightInd w:val="0"/>
              <w:jc w:val="right"/>
              <w:rPr>
                <w:sz w:val="20"/>
                <w:szCs w:val="20"/>
              </w:rPr>
            </w:pPr>
            <w:r w:rsidRPr="007450D5">
              <w:rPr>
                <w:sz w:val="20"/>
                <w:szCs w:val="20"/>
              </w:rPr>
              <w:t>в сопоставимых ценах предыдущего года</w:t>
            </w:r>
          </w:p>
          <w:p w:rsidR="00EB2CF7" w:rsidRPr="007450D5" w:rsidRDefault="00EB2CF7" w:rsidP="00CC1C29">
            <w:pPr>
              <w:widowControl w:val="0"/>
              <w:adjustRightInd w:val="0"/>
              <w:jc w:val="right"/>
              <w:rPr>
                <w:sz w:val="20"/>
                <w:szCs w:val="20"/>
              </w:rPr>
            </w:pPr>
            <w:r w:rsidRPr="007450D5">
              <w:rPr>
                <w:sz w:val="20"/>
                <w:szCs w:val="20"/>
              </w:rPr>
              <w:t>(индекс физического объема)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году</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102,9</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102,4</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103,9</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103,9</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proofErr w:type="gramStart"/>
            <w:r w:rsidRPr="007450D5">
              <w:rPr>
                <w:sz w:val="20"/>
                <w:szCs w:val="20"/>
              </w:rPr>
              <w:t>Оборот  общественного</w:t>
            </w:r>
            <w:proofErr w:type="gramEnd"/>
            <w:r w:rsidRPr="007450D5">
              <w:rPr>
                <w:sz w:val="20"/>
                <w:szCs w:val="20"/>
              </w:rPr>
              <w:t xml:space="preserve"> питания</w:t>
            </w:r>
          </w:p>
          <w:p w:rsidR="00EB2CF7" w:rsidRPr="007450D5" w:rsidRDefault="00EB2CF7" w:rsidP="00CC1C29">
            <w:pPr>
              <w:widowControl w:val="0"/>
              <w:adjustRightInd w:val="0"/>
              <w:rPr>
                <w:sz w:val="20"/>
                <w:szCs w:val="20"/>
              </w:rPr>
            </w:pPr>
            <w:r w:rsidRPr="007450D5">
              <w:rPr>
                <w:sz w:val="20"/>
                <w:szCs w:val="20"/>
              </w:rPr>
              <w:t>в действующих ценах</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млн. руб.</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616,4</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105,4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650,2</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105,5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688,5</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105,9</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733,9</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106,6</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782,2</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106,6</w:t>
            </w:r>
          </w:p>
        </w:tc>
      </w:tr>
      <w:tr w:rsidR="00EB2CF7" w:rsidRPr="007450D5" w:rsidTr="00CC1C29">
        <w:tc>
          <w:tcPr>
            <w:tcW w:w="3652" w:type="dxa"/>
            <w:shd w:val="clear" w:color="auto" w:fill="auto"/>
          </w:tcPr>
          <w:p w:rsidR="00EB2CF7" w:rsidRPr="007450D5" w:rsidRDefault="00EB2CF7" w:rsidP="00CC1C29">
            <w:pPr>
              <w:widowControl w:val="0"/>
              <w:adjustRightInd w:val="0"/>
              <w:jc w:val="right"/>
              <w:rPr>
                <w:sz w:val="20"/>
                <w:szCs w:val="20"/>
              </w:rPr>
            </w:pPr>
            <w:r w:rsidRPr="007450D5">
              <w:rPr>
                <w:sz w:val="20"/>
                <w:szCs w:val="20"/>
              </w:rPr>
              <w:t>в сопоставимых ценах</w:t>
            </w:r>
          </w:p>
          <w:p w:rsidR="00EB2CF7" w:rsidRPr="007450D5" w:rsidRDefault="00EB2CF7" w:rsidP="00CC1C29">
            <w:pPr>
              <w:widowControl w:val="0"/>
              <w:adjustRightInd w:val="0"/>
              <w:jc w:val="right"/>
              <w:rPr>
                <w:sz w:val="20"/>
                <w:szCs w:val="20"/>
              </w:rPr>
            </w:pPr>
            <w:r w:rsidRPr="007450D5">
              <w:rPr>
                <w:sz w:val="20"/>
                <w:szCs w:val="20"/>
              </w:rPr>
              <w:t>предыдущего года</w:t>
            </w:r>
          </w:p>
          <w:p w:rsidR="00EB2CF7" w:rsidRPr="007450D5" w:rsidRDefault="00EB2CF7" w:rsidP="00CC1C29">
            <w:pPr>
              <w:widowControl w:val="0"/>
              <w:adjustRightInd w:val="0"/>
              <w:jc w:val="right"/>
              <w:rPr>
                <w:sz w:val="20"/>
                <w:szCs w:val="20"/>
              </w:rPr>
            </w:pPr>
            <w:r w:rsidRPr="007450D5">
              <w:rPr>
                <w:sz w:val="20"/>
                <w:szCs w:val="20"/>
              </w:rPr>
              <w:t>(индекс физического объема)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году</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101,3</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102,2</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102,6</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102,6</w:t>
            </w:r>
          </w:p>
        </w:tc>
      </w:tr>
      <w:tr w:rsidR="00EB2CF7" w:rsidRPr="007450D5" w:rsidTr="00CC1C29">
        <w:tc>
          <w:tcPr>
            <w:tcW w:w="3652"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Объем платных услуг населению</w:t>
            </w:r>
          </w:p>
          <w:p w:rsidR="00EB2CF7" w:rsidRPr="007450D5" w:rsidRDefault="00EB2CF7" w:rsidP="00CC1C29">
            <w:pPr>
              <w:widowControl w:val="0"/>
              <w:adjustRightInd w:val="0"/>
              <w:jc w:val="right"/>
              <w:rPr>
                <w:sz w:val="20"/>
                <w:szCs w:val="20"/>
              </w:rPr>
            </w:pPr>
            <w:r w:rsidRPr="007450D5">
              <w:rPr>
                <w:sz w:val="20"/>
                <w:szCs w:val="20"/>
              </w:rPr>
              <w:t>в действующих ценах</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млн. руб.</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1431</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105,5</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1538,4</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108,0</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1662</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108,0</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1786,0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107,5</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1910</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106,9</w:t>
            </w:r>
          </w:p>
        </w:tc>
      </w:tr>
      <w:tr w:rsidR="00EB2CF7" w:rsidRPr="007450D5" w:rsidTr="00CC1C29">
        <w:tc>
          <w:tcPr>
            <w:tcW w:w="3652" w:type="dxa"/>
            <w:shd w:val="clear" w:color="auto" w:fill="auto"/>
          </w:tcPr>
          <w:p w:rsidR="00EB2CF7" w:rsidRPr="007450D5" w:rsidRDefault="00EB2CF7" w:rsidP="00CC1C29">
            <w:pPr>
              <w:widowControl w:val="0"/>
              <w:adjustRightInd w:val="0"/>
              <w:jc w:val="right"/>
              <w:rPr>
                <w:sz w:val="20"/>
                <w:szCs w:val="20"/>
              </w:rPr>
            </w:pPr>
            <w:r w:rsidRPr="007450D5">
              <w:rPr>
                <w:sz w:val="20"/>
                <w:szCs w:val="20"/>
              </w:rPr>
              <w:t>в сопоставимых ценах предыдущего года</w:t>
            </w:r>
          </w:p>
          <w:p w:rsidR="00EB2CF7" w:rsidRPr="007450D5" w:rsidRDefault="00EB2CF7" w:rsidP="00CC1C29">
            <w:pPr>
              <w:widowControl w:val="0"/>
              <w:adjustRightInd w:val="0"/>
              <w:jc w:val="right"/>
              <w:rPr>
                <w:sz w:val="20"/>
                <w:szCs w:val="20"/>
              </w:rPr>
            </w:pPr>
            <w:r w:rsidRPr="007450D5">
              <w:rPr>
                <w:sz w:val="20"/>
                <w:szCs w:val="20"/>
              </w:rPr>
              <w:t>(индекс физического объема)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 xml:space="preserve">в % к </w:t>
            </w:r>
            <w:proofErr w:type="spellStart"/>
            <w:r w:rsidRPr="007450D5">
              <w:rPr>
                <w:sz w:val="20"/>
                <w:szCs w:val="20"/>
              </w:rPr>
              <w:t>предыд</w:t>
            </w:r>
            <w:proofErr w:type="spellEnd"/>
            <w:r w:rsidRPr="007450D5">
              <w:rPr>
                <w:sz w:val="20"/>
                <w:szCs w:val="20"/>
              </w:rPr>
              <w:t>. году</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100,1</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101,7</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103,2</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х</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102,8</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proofErr w:type="gramStart"/>
            <w:r w:rsidRPr="007450D5">
              <w:rPr>
                <w:sz w:val="20"/>
                <w:szCs w:val="20"/>
              </w:rPr>
              <w:t>Численность  постоянного</w:t>
            </w:r>
            <w:proofErr w:type="gramEnd"/>
            <w:r w:rsidRPr="007450D5">
              <w:rPr>
                <w:sz w:val="20"/>
                <w:szCs w:val="20"/>
              </w:rPr>
              <w:t xml:space="preserve"> населения (на начало  года)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57489</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56815</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98,8</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56461</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56151</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99,4</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55877</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99,5</w:t>
            </w:r>
          </w:p>
        </w:tc>
      </w:tr>
      <w:tr w:rsidR="00EB2CF7" w:rsidRPr="007450D5" w:rsidTr="00CC1C29">
        <w:tc>
          <w:tcPr>
            <w:tcW w:w="3652" w:type="dxa"/>
            <w:shd w:val="clear" w:color="auto" w:fill="auto"/>
          </w:tcPr>
          <w:p w:rsidR="00EB2CF7" w:rsidRPr="007450D5" w:rsidRDefault="00EB2CF7" w:rsidP="00CC1C29">
            <w:pPr>
              <w:widowControl w:val="0"/>
              <w:adjustRightInd w:val="0"/>
              <w:jc w:val="both"/>
              <w:rPr>
                <w:sz w:val="20"/>
                <w:szCs w:val="20"/>
              </w:rPr>
            </w:pPr>
            <w:r w:rsidRPr="007450D5">
              <w:rPr>
                <w:sz w:val="20"/>
                <w:szCs w:val="20"/>
              </w:rPr>
              <w:t xml:space="preserve">Общий коэффициент </w:t>
            </w:r>
            <w:proofErr w:type="gramStart"/>
            <w:r w:rsidRPr="007450D5">
              <w:rPr>
                <w:sz w:val="20"/>
                <w:szCs w:val="20"/>
              </w:rPr>
              <w:t xml:space="preserve">рождаемости  </w:t>
            </w:r>
            <w:r w:rsidRPr="007450D5">
              <w:rPr>
                <w:sz w:val="20"/>
                <w:szCs w:val="20"/>
              </w:rPr>
              <w:lastRenderedPageBreak/>
              <w:t>(</w:t>
            </w:r>
            <w:proofErr w:type="gramEnd"/>
            <w:r w:rsidRPr="007450D5">
              <w:rPr>
                <w:sz w:val="20"/>
                <w:szCs w:val="20"/>
              </w:rPr>
              <w:t>число родившихся на 1000 чел. населения)</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lastRenderedPageBreak/>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9,4</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90,4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8,8</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93,6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8,9</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9,1</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102,2</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9,1</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xml:space="preserve">Общий коэффициент </w:t>
            </w:r>
            <w:proofErr w:type="gramStart"/>
            <w:r w:rsidRPr="007450D5">
              <w:rPr>
                <w:sz w:val="20"/>
                <w:szCs w:val="20"/>
              </w:rPr>
              <w:t>смертности  (</w:t>
            </w:r>
            <w:proofErr w:type="gramEnd"/>
            <w:r w:rsidRPr="007450D5">
              <w:rPr>
                <w:sz w:val="20"/>
                <w:szCs w:val="20"/>
              </w:rPr>
              <w:t>число умерших на 1000 чел. населения)</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14,7</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104,3</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14,2</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96,6</w:t>
            </w:r>
          </w:p>
        </w:tc>
        <w:tc>
          <w:tcPr>
            <w:tcW w:w="1115" w:type="dxa"/>
            <w:shd w:val="clear" w:color="auto" w:fill="auto"/>
          </w:tcPr>
          <w:p w:rsidR="00EB2CF7" w:rsidRPr="007450D5" w:rsidRDefault="00EB2CF7" w:rsidP="00CC1C29">
            <w:pPr>
              <w:widowControl w:val="0"/>
              <w:adjustRightInd w:val="0"/>
              <w:jc w:val="center"/>
              <w:rPr>
                <w:color w:val="FF0000"/>
                <w:sz w:val="20"/>
                <w:szCs w:val="20"/>
              </w:rPr>
            </w:pPr>
            <w:r w:rsidRPr="007450D5">
              <w:rPr>
                <w:color w:val="FF0000"/>
                <w:sz w:val="20"/>
                <w:szCs w:val="20"/>
              </w:rPr>
              <w:t>13,7</w:t>
            </w:r>
          </w:p>
        </w:tc>
        <w:tc>
          <w:tcPr>
            <w:tcW w:w="979" w:type="dxa"/>
            <w:shd w:val="clear" w:color="auto" w:fill="auto"/>
          </w:tcPr>
          <w:p w:rsidR="00EB2CF7" w:rsidRPr="007450D5" w:rsidRDefault="00EB2CF7" w:rsidP="00CC1C29">
            <w:pPr>
              <w:widowControl w:val="0"/>
              <w:adjustRightInd w:val="0"/>
              <w:jc w:val="center"/>
              <w:rPr>
                <w:color w:val="FF0000"/>
                <w:sz w:val="20"/>
                <w:szCs w:val="20"/>
              </w:rPr>
            </w:pPr>
            <w:r w:rsidRPr="007450D5">
              <w:rPr>
                <w:color w:val="FF0000"/>
                <w:sz w:val="20"/>
                <w:szCs w:val="20"/>
              </w:rPr>
              <w:t>96,5</w:t>
            </w:r>
          </w:p>
        </w:tc>
        <w:tc>
          <w:tcPr>
            <w:tcW w:w="1115" w:type="dxa"/>
            <w:shd w:val="clear" w:color="auto" w:fill="auto"/>
          </w:tcPr>
          <w:p w:rsidR="00EB2CF7" w:rsidRPr="007450D5" w:rsidRDefault="00EB2CF7" w:rsidP="00CC1C29">
            <w:pPr>
              <w:widowControl w:val="0"/>
              <w:adjustRightInd w:val="0"/>
              <w:jc w:val="center"/>
              <w:rPr>
                <w:color w:val="FF0000"/>
                <w:sz w:val="20"/>
                <w:szCs w:val="20"/>
              </w:rPr>
            </w:pPr>
            <w:r w:rsidRPr="007450D5">
              <w:rPr>
                <w:color w:val="FF0000"/>
                <w:sz w:val="20"/>
                <w:szCs w:val="20"/>
              </w:rPr>
              <w:t>13,1</w:t>
            </w:r>
          </w:p>
        </w:tc>
        <w:tc>
          <w:tcPr>
            <w:tcW w:w="978" w:type="dxa"/>
            <w:shd w:val="clear" w:color="auto" w:fill="auto"/>
          </w:tcPr>
          <w:p w:rsidR="00EB2CF7" w:rsidRPr="007450D5" w:rsidRDefault="00EB2CF7" w:rsidP="00CC1C29">
            <w:pPr>
              <w:widowControl w:val="0"/>
              <w:adjustRightInd w:val="0"/>
              <w:jc w:val="center"/>
              <w:rPr>
                <w:color w:val="FF0000"/>
                <w:sz w:val="20"/>
                <w:szCs w:val="20"/>
              </w:rPr>
            </w:pPr>
            <w:r w:rsidRPr="007450D5">
              <w:rPr>
                <w:color w:val="FF0000"/>
                <w:sz w:val="20"/>
                <w:szCs w:val="20"/>
              </w:rPr>
              <w:t>95,6</w:t>
            </w:r>
          </w:p>
        </w:tc>
        <w:tc>
          <w:tcPr>
            <w:tcW w:w="1014" w:type="dxa"/>
            <w:shd w:val="clear" w:color="auto" w:fill="auto"/>
          </w:tcPr>
          <w:p w:rsidR="00EB2CF7" w:rsidRPr="007450D5" w:rsidRDefault="00EB2CF7" w:rsidP="00CC1C29">
            <w:pPr>
              <w:widowControl w:val="0"/>
              <w:adjustRightInd w:val="0"/>
              <w:jc w:val="center"/>
              <w:rPr>
                <w:color w:val="FF0000"/>
                <w:sz w:val="20"/>
                <w:szCs w:val="20"/>
              </w:rPr>
            </w:pPr>
            <w:r w:rsidRPr="007450D5">
              <w:rPr>
                <w:color w:val="FF0000"/>
                <w:sz w:val="20"/>
                <w:szCs w:val="20"/>
              </w:rPr>
              <w:t>12,9</w:t>
            </w:r>
          </w:p>
        </w:tc>
        <w:tc>
          <w:tcPr>
            <w:tcW w:w="927" w:type="dxa"/>
            <w:shd w:val="clear" w:color="auto" w:fill="auto"/>
          </w:tcPr>
          <w:p w:rsidR="00EB2CF7" w:rsidRPr="007450D5" w:rsidRDefault="00EB2CF7" w:rsidP="00CC1C29">
            <w:pPr>
              <w:widowControl w:val="0"/>
              <w:adjustRightInd w:val="0"/>
              <w:jc w:val="center"/>
              <w:rPr>
                <w:color w:val="FF0000"/>
                <w:sz w:val="20"/>
                <w:szCs w:val="20"/>
              </w:rPr>
            </w:pPr>
            <w:r w:rsidRPr="007450D5">
              <w:rPr>
                <w:color w:val="FF0000"/>
                <w:sz w:val="20"/>
                <w:szCs w:val="20"/>
              </w:rPr>
              <w:t>98,5</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Число прибывших</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1488</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104,8</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1490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1495</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1500</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1500</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Число выбывших</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1861</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121,4</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1564</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84</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1550</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1545</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99,6</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1545</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Уровень официально зарегистрированной безработицы</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0,9</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-0,2</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0,9</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0,9</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0,9</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0,9</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proofErr w:type="gramStart"/>
            <w:r w:rsidRPr="007450D5">
              <w:rPr>
                <w:sz w:val="20"/>
                <w:szCs w:val="20"/>
              </w:rPr>
              <w:t>Численность  занятых</w:t>
            </w:r>
            <w:proofErr w:type="gramEnd"/>
            <w:r w:rsidRPr="007450D5">
              <w:rPr>
                <w:sz w:val="20"/>
                <w:szCs w:val="20"/>
              </w:rPr>
              <w:t xml:space="preserve">  в экономике</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25,732</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98,5</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25,355</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98,5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24,993</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98,5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24,636</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98,5</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24,291</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98,6</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Численность занятых на малых предприятиях</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1755</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87,5</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1763</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1772</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1781</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100,5</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1790</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100,5</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Численность индивидуальных предпринимателей</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1176</w:t>
            </w:r>
          </w:p>
        </w:tc>
        <w:tc>
          <w:tcPr>
            <w:tcW w:w="80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98,2</w:t>
            </w:r>
          </w:p>
        </w:tc>
        <w:tc>
          <w:tcPr>
            <w:tcW w:w="1096"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1224</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104,0</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1232</w:t>
            </w:r>
          </w:p>
        </w:tc>
        <w:tc>
          <w:tcPr>
            <w:tcW w:w="979"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100,6</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1241</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100,7</w:t>
            </w:r>
          </w:p>
        </w:tc>
        <w:tc>
          <w:tcPr>
            <w:tcW w:w="1014"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1255</w:t>
            </w:r>
          </w:p>
        </w:tc>
        <w:tc>
          <w:tcPr>
            <w:tcW w:w="927"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101,1</w:t>
            </w:r>
          </w:p>
        </w:tc>
      </w:tr>
      <w:tr w:rsidR="00EB2CF7" w:rsidRPr="007450D5" w:rsidTr="00CC1C29">
        <w:tc>
          <w:tcPr>
            <w:tcW w:w="3652" w:type="dxa"/>
            <w:shd w:val="clear" w:color="auto" w:fill="auto"/>
          </w:tcPr>
          <w:p w:rsidR="00EB2CF7" w:rsidRPr="007450D5" w:rsidRDefault="00EB2CF7" w:rsidP="00CC1C29">
            <w:pPr>
              <w:widowControl w:val="0"/>
              <w:adjustRightInd w:val="0"/>
              <w:jc w:val="both"/>
              <w:rPr>
                <w:sz w:val="20"/>
                <w:szCs w:val="20"/>
              </w:rPr>
            </w:pPr>
            <w:r w:rsidRPr="007450D5">
              <w:rPr>
                <w:sz w:val="20"/>
                <w:szCs w:val="20"/>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w:t>
            </w:r>
          </w:p>
        </w:tc>
        <w:tc>
          <w:tcPr>
            <w:tcW w:w="1134"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27,3</w:t>
            </w:r>
          </w:p>
        </w:tc>
        <w:tc>
          <w:tcPr>
            <w:tcW w:w="805"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-7,6</w:t>
            </w:r>
          </w:p>
        </w:tc>
        <w:tc>
          <w:tcPr>
            <w:tcW w:w="1096"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28,0</w:t>
            </w:r>
          </w:p>
        </w:tc>
        <w:tc>
          <w:tcPr>
            <w:tcW w:w="978"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+0,7</w:t>
            </w:r>
          </w:p>
        </w:tc>
        <w:tc>
          <w:tcPr>
            <w:tcW w:w="1115"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28,7</w:t>
            </w:r>
          </w:p>
        </w:tc>
        <w:tc>
          <w:tcPr>
            <w:tcW w:w="979"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+0,7</w:t>
            </w:r>
          </w:p>
        </w:tc>
        <w:tc>
          <w:tcPr>
            <w:tcW w:w="1115"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29,4</w:t>
            </w:r>
          </w:p>
        </w:tc>
        <w:tc>
          <w:tcPr>
            <w:tcW w:w="978"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+0,7</w:t>
            </w:r>
          </w:p>
        </w:tc>
        <w:tc>
          <w:tcPr>
            <w:tcW w:w="1014"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30,1</w:t>
            </w:r>
          </w:p>
        </w:tc>
        <w:tc>
          <w:tcPr>
            <w:tcW w:w="927" w:type="dxa"/>
            <w:shd w:val="clear" w:color="auto" w:fill="auto"/>
            <w:vAlign w:val="center"/>
          </w:tcPr>
          <w:p w:rsidR="00EB2CF7" w:rsidRPr="007450D5" w:rsidRDefault="00EB2CF7" w:rsidP="00CC1C29">
            <w:pPr>
              <w:widowControl w:val="0"/>
              <w:adjustRightInd w:val="0"/>
              <w:jc w:val="center"/>
              <w:rPr>
                <w:sz w:val="20"/>
                <w:szCs w:val="20"/>
              </w:rPr>
            </w:pPr>
            <w:r w:rsidRPr="007450D5">
              <w:rPr>
                <w:sz w:val="20"/>
                <w:szCs w:val="20"/>
              </w:rPr>
              <w:t>+0,7</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Фонд заработной платы работников</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млн. руб.</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4086,0</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107,2</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4376,1</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107,1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4647,5</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107,1</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4935,6</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106,2</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5241,6</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106,2</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Среднесписочная численность работников, чел. (для расчета среднемесячной заработной платы)</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18016</w:t>
            </w:r>
          </w:p>
          <w:p w:rsidR="00EB2CF7" w:rsidRPr="007450D5" w:rsidRDefault="00EB2CF7" w:rsidP="00CC1C29">
            <w:pPr>
              <w:widowControl w:val="0"/>
              <w:adjustRightInd w:val="0"/>
              <w:jc w:val="center"/>
              <w:rPr>
                <w:sz w:val="20"/>
                <w:szCs w:val="20"/>
              </w:rPr>
            </w:pPr>
            <w:r w:rsidRPr="007450D5">
              <w:rPr>
                <w:sz w:val="20"/>
                <w:szCs w:val="20"/>
              </w:rPr>
              <w:t>12098</w:t>
            </w:r>
          </w:p>
        </w:tc>
        <w:tc>
          <w:tcPr>
            <w:tcW w:w="805"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100</w:t>
            </w:r>
          </w:p>
          <w:p w:rsidR="00EB2CF7" w:rsidRPr="007450D5" w:rsidRDefault="00EB2CF7" w:rsidP="00CC1C29">
            <w:pPr>
              <w:widowControl w:val="0"/>
              <w:adjustRightInd w:val="0"/>
              <w:jc w:val="center"/>
              <w:rPr>
                <w:sz w:val="20"/>
                <w:szCs w:val="20"/>
              </w:rPr>
            </w:pPr>
            <w:r w:rsidRPr="007450D5">
              <w:rPr>
                <w:sz w:val="20"/>
                <w:szCs w:val="20"/>
              </w:rPr>
              <w:t>97</w:t>
            </w:r>
          </w:p>
        </w:tc>
        <w:tc>
          <w:tcPr>
            <w:tcW w:w="1096"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18016</w:t>
            </w:r>
          </w:p>
          <w:p w:rsidR="00EB2CF7" w:rsidRPr="007450D5" w:rsidRDefault="00EB2CF7" w:rsidP="00CC1C29">
            <w:pPr>
              <w:widowControl w:val="0"/>
              <w:adjustRightInd w:val="0"/>
              <w:jc w:val="center"/>
              <w:rPr>
                <w:sz w:val="20"/>
                <w:szCs w:val="20"/>
              </w:rPr>
            </w:pPr>
            <w:r w:rsidRPr="007450D5">
              <w:rPr>
                <w:sz w:val="20"/>
                <w:szCs w:val="20"/>
              </w:rPr>
              <w:t>11691</w:t>
            </w:r>
          </w:p>
        </w:tc>
        <w:tc>
          <w:tcPr>
            <w:tcW w:w="978"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100</w:t>
            </w:r>
          </w:p>
          <w:p w:rsidR="00EB2CF7" w:rsidRPr="007450D5" w:rsidRDefault="00EB2CF7" w:rsidP="00CC1C29">
            <w:pPr>
              <w:widowControl w:val="0"/>
              <w:adjustRightInd w:val="0"/>
              <w:jc w:val="center"/>
              <w:rPr>
                <w:sz w:val="20"/>
                <w:szCs w:val="20"/>
              </w:rPr>
            </w:pPr>
            <w:r w:rsidRPr="007450D5">
              <w:rPr>
                <w:sz w:val="20"/>
                <w:szCs w:val="20"/>
              </w:rPr>
              <w:t>96,6</w:t>
            </w:r>
          </w:p>
        </w:tc>
        <w:tc>
          <w:tcPr>
            <w:tcW w:w="1115"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18016</w:t>
            </w:r>
          </w:p>
          <w:p w:rsidR="00EB2CF7" w:rsidRPr="007450D5" w:rsidRDefault="00EB2CF7" w:rsidP="00CC1C29">
            <w:pPr>
              <w:widowControl w:val="0"/>
              <w:adjustRightInd w:val="0"/>
              <w:jc w:val="center"/>
              <w:rPr>
                <w:sz w:val="20"/>
                <w:szCs w:val="20"/>
              </w:rPr>
            </w:pPr>
            <w:r w:rsidRPr="007450D5">
              <w:rPr>
                <w:sz w:val="20"/>
                <w:szCs w:val="20"/>
              </w:rPr>
              <w:t>11353</w:t>
            </w:r>
          </w:p>
        </w:tc>
        <w:tc>
          <w:tcPr>
            <w:tcW w:w="979"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100</w:t>
            </w:r>
          </w:p>
          <w:p w:rsidR="00EB2CF7" w:rsidRPr="007450D5" w:rsidRDefault="00EB2CF7" w:rsidP="00CC1C29">
            <w:pPr>
              <w:widowControl w:val="0"/>
              <w:adjustRightInd w:val="0"/>
              <w:jc w:val="center"/>
              <w:rPr>
                <w:sz w:val="20"/>
                <w:szCs w:val="20"/>
              </w:rPr>
            </w:pPr>
            <w:r w:rsidRPr="007450D5">
              <w:rPr>
                <w:sz w:val="20"/>
                <w:szCs w:val="20"/>
              </w:rPr>
              <w:t>97,0</w:t>
            </w:r>
          </w:p>
        </w:tc>
        <w:tc>
          <w:tcPr>
            <w:tcW w:w="1115"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18016</w:t>
            </w:r>
          </w:p>
          <w:p w:rsidR="00EB2CF7" w:rsidRPr="007450D5" w:rsidRDefault="00EB2CF7" w:rsidP="00CC1C29">
            <w:pPr>
              <w:widowControl w:val="0"/>
              <w:adjustRightInd w:val="0"/>
              <w:jc w:val="center"/>
              <w:rPr>
                <w:sz w:val="20"/>
                <w:szCs w:val="20"/>
              </w:rPr>
            </w:pPr>
            <w:r w:rsidRPr="007450D5">
              <w:rPr>
                <w:sz w:val="20"/>
                <w:szCs w:val="20"/>
              </w:rPr>
              <w:t>11353</w:t>
            </w:r>
          </w:p>
        </w:tc>
        <w:tc>
          <w:tcPr>
            <w:tcW w:w="978"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100</w:t>
            </w:r>
          </w:p>
          <w:p w:rsidR="00EB2CF7" w:rsidRPr="007450D5" w:rsidRDefault="00EB2CF7" w:rsidP="00CC1C29">
            <w:pPr>
              <w:widowControl w:val="0"/>
              <w:adjustRightInd w:val="0"/>
              <w:jc w:val="center"/>
              <w:rPr>
                <w:sz w:val="20"/>
                <w:szCs w:val="20"/>
              </w:rPr>
            </w:pPr>
            <w:r w:rsidRPr="007450D5">
              <w:rPr>
                <w:sz w:val="20"/>
                <w:szCs w:val="20"/>
              </w:rPr>
              <w:t>100</w:t>
            </w:r>
          </w:p>
        </w:tc>
        <w:tc>
          <w:tcPr>
            <w:tcW w:w="1014" w:type="dxa"/>
            <w:shd w:val="clear" w:color="auto" w:fill="auto"/>
            <w:vAlign w:val="center"/>
          </w:tcPr>
          <w:p w:rsidR="00EB2CF7" w:rsidRPr="007450D5" w:rsidRDefault="00EB2CF7" w:rsidP="00CC1C29">
            <w:pPr>
              <w:widowControl w:val="0"/>
              <w:adjustRightInd w:val="0"/>
              <w:jc w:val="center"/>
              <w:rPr>
                <w:sz w:val="20"/>
                <w:szCs w:val="20"/>
                <w:u w:val="single"/>
              </w:rPr>
            </w:pPr>
            <w:r w:rsidRPr="007450D5">
              <w:rPr>
                <w:sz w:val="20"/>
                <w:szCs w:val="20"/>
                <w:u w:val="single"/>
              </w:rPr>
              <w:t>18016</w:t>
            </w:r>
          </w:p>
          <w:p w:rsidR="00EB2CF7" w:rsidRPr="007450D5" w:rsidRDefault="00EB2CF7" w:rsidP="00CC1C29">
            <w:pPr>
              <w:widowControl w:val="0"/>
              <w:adjustRightInd w:val="0"/>
              <w:jc w:val="center"/>
              <w:rPr>
                <w:sz w:val="20"/>
                <w:szCs w:val="20"/>
              </w:rPr>
            </w:pPr>
            <w:r w:rsidRPr="007450D5">
              <w:rPr>
                <w:sz w:val="20"/>
                <w:szCs w:val="20"/>
              </w:rPr>
              <w:t>11353</w:t>
            </w:r>
          </w:p>
        </w:tc>
        <w:tc>
          <w:tcPr>
            <w:tcW w:w="927" w:type="dxa"/>
            <w:shd w:val="clear" w:color="auto" w:fill="auto"/>
            <w:vAlign w:val="center"/>
          </w:tcPr>
          <w:p w:rsidR="00EB2CF7" w:rsidRPr="007450D5" w:rsidRDefault="00EB2CF7" w:rsidP="00CC1C29">
            <w:pPr>
              <w:widowControl w:val="0"/>
              <w:adjustRightInd w:val="0"/>
              <w:jc w:val="center"/>
              <w:rPr>
                <w:sz w:val="20"/>
                <w:szCs w:val="20"/>
                <w:u w:val="single"/>
              </w:rPr>
            </w:pPr>
          </w:p>
          <w:p w:rsidR="00EB2CF7" w:rsidRPr="007450D5" w:rsidRDefault="00EB2CF7" w:rsidP="00CC1C29">
            <w:pPr>
              <w:widowControl w:val="0"/>
              <w:adjustRightInd w:val="0"/>
              <w:jc w:val="center"/>
              <w:rPr>
                <w:sz w:val="20"/>
                <w:szCs w:val="20"/>
                <w:u w:val="single"/>
              </w:rPr>
            </w:pPr>
            <w:r w:rsidRPr="007450D5">
              <w:rPr>
                <w:sz w:val="20"/>
                <w:szCs w:val="20"/>
                <w:u w:val="single"/>
              </w:rPr>
              <w:t>100</w:t>
            </w:r>
          </w:p>
          <w:p w:rsidR="00EB2CF7" w:rsidRPr="007450D5" w:rsidRDefault="00EB2CF7" w:rsidP="00CC1C29">
            <w:pPr>
              <w:widowControl w:val="0"/>
              <w:adjustRightInd w:val="0"/>
              <w:jc w:val="center"/>
              <w:rPr>
                <w:sz w:val="20"/>
                <w:szCs w:val="20"/>
              </w:rPr>
            </w:pPr>
            <w:r w:rsidRPr="007450D5">
              <w:rPr>
                <w:sz w:val="20"/>
                <w:szCs w:val="20"/>
              </w:rPr>
              <w:t>100</w:t>
            </w:r>
          </w:p>
          <w:p w:rsidR="00EB2CF7" w:rsidRPr="007450D5" w:rsidRDefault="00EB2CF7" w:rsidP="00CC1C29">
            <w:pPr>
              <w:widowControl w:val="0"/>
              <w:adjustRightInd w:val="0"/>
              <w:jc w:val="center"/>
              <w:rPr>
                <w:sz w:val="20"/>
                <w:szCs w:val="20"/>
              </w:rPr>
            </w:pP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Среднемесячная номинальная начисленная заработная плата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руб.</w:t>
            </w:r>
          </w:p>
        </w:tc>
        <w:tc>
          <w:tcPr>
            <w:tcW w:w="1134"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18900</w:t>
            </w:r>
          </w:p>
          <w:p w:rsidR="00EB2CF7" w:rsidRPr="007450D5" w:rsidRDefault="00EB2CF7" w:rsidP="00CC1C29">
            <w:pPr>
              <w:widowControl w:val="0"/>
              <w:adjustRightInd w:val="0"/>
              <w:jc w:val="center"/>
              <w:rPr>
                <w:sz w:val="20"/>
                <w:szCs w:val="20"/>
              </w:rPr>
            </w:pPr>
            <w:r w:rsidRPr="007450D5">
              <w:rPr>
                <w:sz w:val="20"/>
                <w:szCs w:val="20"/>
              </w:rPr>
              <w:t>29126</w:t>
            </w:r>
          </w:p>
        </w:tc>
        <w:tc>
          <w:tcPr>
            <w:tcW w:w="805"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105,7</w:t>
            </w:r>
          </w:p>
          <w:p w:rsidR="00EB2CF7" w:rsidRPr="007450D5" w:rsidRDefault="00EB2CF7" w:rsidP="00CC1C29">
            <w:pPr>
              <w:widowControl w:val="0"/>
              <w:adjustRightInd w:val="0"/>
              <w:jc w:val="center"/>
              <w:rPr>
                <w:sz w:val="20"/>
                <w:szCs w:val="20"/>
              </w:rPr>
            </w:pPr>
            <w:r w:rsidRPr="007450D5">
              <w:rPr>
                <w:sz w:val="20"/>
                <w:szCs w:val="20"/>
              </w:rPr>
              <w:t>110,4</w:t>
            </w:r>
          </w:p>
        </w:tc>
        <w:tc>
          <w:tcPr>
            <w:tcW w:w="1096"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20636</w:t>
            </w:r>
          </w:p>
          <w:p w:rsidR="00EB2CF7" w:rsidRPr="007450D5" w:rsidRDefault="00EB2CF7" w:rsidP="00CC1C29">
            <w:pPr>
              <w:widowControl w:val="0"/>
              <w:adjustRightInd w:val="0"/>
              <w:jc w:val="center"/>
              <w:rPr>
                <w:sz w:val="20"/>
                <w:szCs w:val="20"/>
              </w:rPr>
            </w:pPr>
            <w:r w:rsidRPr="007450D5">
              <w:rPr>
                <w:sz w:val="20"/>
                <w:szCs w:val="20"/>
              </w:rPr>
              <w:t>31193</w:t>
            </w:r>
          </w:p>
        </w:tc>
        <w:tc>
          <w:tcPr>
            <w:tcW w:w="978"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109,2</w:t>
            </w:r>
          </w:p>
          <w:p w:rsidR="00EB2CF7" w:rsidRPr="007450D5" w:rsidRDefault="00EB2CF7" w:rsidP="00CC1C29">
            <w:pPr>
              <w:widowControl w:val="0"/>
              <w:adjustRightInd w:val="0"/>
              <w:jc w:val="center"/>
              <w:rPr>
                <w:sz w:val="20"/>
                <w:szCs w:val="20"/>
              </w:rPr>
            </w:pPr>
            <w:r w:rsidRPr="007450D5">
              <w:rPr>
                <w:sz w:val="20"/>
                <w:szCs w:val="20"/>
              </w:rPr>
              <w:t>107,1</w:t>
            </w:r>
          </w:p>
        </w:tc>
        <w:tc>
          <w:tcPr>
            <w:tcW w:w="1115"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21497</w:t>
            </w:r>
          </w:p>
          <w:p w:rsidR="00EB2CF7" w:rsidRPr="007450D5" w:rsidRDefault="00EB2CF7" w:rsidP="00CC1C29">
            <w:pPr>
              <w:widowControl w:val="0"/>
              <w:adjustRightInd w:val="0"/>
              <w:jc w:val="center"/>
              <w:rPr>
                <w:sz w:val="20"/>
                <w:szCs w:val="20"/>
              </w:rPr>
            </w:pPr>
            <w:r w:rsidRPr="007450D5">
              <w:rPr>
                <w:sz w:val="20"/>
                <w:szCs w:val="20"/>
              </w:rPr>
              <w:t>33127</w:t>
            </w:r>
          </w:p>
        </w:tc>
        <w:tc>
          <w:tcPr>
            <w:tcW w:w="979"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104,2</w:t>
            </w:r>
          </w:p>
          <w:p w:rsidR="00EB2CF7" w:rsidRPr="007450D5" w:rsidRDefault="00EB2CF7" w:rsidP="00CC1C29">
            <w:pPr>
              <w:widowControl w:val="0"/>
              <w:adjustRightInd w:val="0"/>
              <w:jc w:val="center"/>
              <w:rPr>
                <w:sz w:val="20"/>
                <w:szCs w:val="20"/>
              </w:rPr>
            </w:pPr>
            <w:r w:rsidRPr="007450D5">
              <w:rPr>
                <w:sz w:val="20"/>
                <w:szCs w:val="20"/>
              </w:rPr>
              <w:t>106,2</w:t>
            </w:r>
          </w:p>
        </w:tc>
        <w:tc>
          <w:tcPr>
            <w:tcW w:w="1115"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22829</w:t>
            </w:r>
          </w:p>
          <w:p w:rsidR="00EB2CF7" w:rsidRPr="007450D5" w:rsidRDefault="00EB2CF7" w:rsidP="00CC1C29">
            <w:pPr>
              <w:widowControl w:val="0"/>
              <w:adjustRightInd w:val="0"/>
              <w:jc w:val="center"/>
              <w:rPr>
                <w:sz w:val="20"/>
                <w:szCs w:val="20"/>
              </w:rPr>
            </w:pPr>
            <w:r w:rsidRPr="007450D5">
              <w:rPr>
                <w:sz w:val="20"/>
                <w:szCs w:val="20"/>
              </w:rPr>
              <w:t>35180</w:t>
            </w:r>
          </w:p>
        </w:tc>
        <w:tc>
          <w:tcPr>
            <w:tcW w:w="978"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106,2</w:t>
            </w:r>
          </w:p>
          <w:p w:rsidR="00EB2CF7" w:rsidRPr="007450D5" w:rsidRDefault="00EB2CF7" w:rsidP="00CC1C29">
            <w:pPr>
              <w:widowControl w:val="0"/>
              <w:adjustRightInd w:val="0"/>
              <w:jc w:val="center"/>
              <w:rPr>
                <w:sz w:val="20"/>
                <w:szCs w:val="20"/>
              </w:rPr>
            </w:pPr>
            <w:r w:rsidRPr="007450D5">
              <w:rPr>
                <w:sz w:val="20"/>
                <w:szCs w:val="20"/>
              </w:rPr>
              <w:t>106,2</w:t>
            </w:r>
          </w:p>
        </w:tc>
        <w:tc>
          <w:tcPr>
            <w:tcW w:w="1014"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24245</w:t>
            </w:r>
          </w:p>
          <w:p w:rsidR="00EB2CF7" w:rsidRPr="007450D5" w:rsidRDefault="00EB2CF7" w:rsidP="00CC1C29">
            <w:pPr>
              <w:widowControl w:val="0"/>
              <w:adjustRightInd w:val="0"/>
              <w:jc w:val="center"/>
              <w:rPr>
                <w:sz w:val="20"/>
                <w:szCs w:val="20"/>
              </w:rPr>
            </w:pPr>
            <w:r w:rsidRPr="007450D5">
              <w:rPr>
                <w:sz w:val="20"/>
                <w:szCs w:val="20"/>
              </w:rPr>
              <w:t>37361</w:t>
            </w:r>
          </w:p>
        </w:tc>
        <w:tc>
          <w:tcPr>
            <w:tcW w:w="927" w:type="dxa"/>
            <w:shd w:val="clear" w:color="auto" w:fill="auto"/>
          </w:tcPr>
          <w:p w:rsidR="00EB2CF7" w:rsidRPr="007450D5" w:rsidRDefault="00EB2CF7" w:rsidP="00CC1C29">
            <w:pPr>
              <w:widowControl w:val="0"/>
              <w:adjustRightInd w:val="0"/>
              <w:jc w:val="center"/>
              <w:rPr>
                <w:sz w:val="20"/>
                <w:szCs w:val="20"/>
                <w:u w:val="single"/>
              </w:rPr>
            </w:pPr>
            <w:r w:rsidRPr="007450D5">
              <w:rPr>
                <w:sz w:val="20"/>
                <w:szCs w:val="20"/>
                <w:u w:val="single"/>
              </w:rPr>
              <w:t>106,2</w:t>
            </w:r>
          </w:p>
          <w:p w:rsidR="00EB2CF7" w:rsidRPr="007450D5" w:rsidRDefault="00EB2CF7" w:rsidP="00CC1C29">
            <w:pPr>
              <w:widowControl w:val="0"/>
              <w:adjustRightInd w:val="0"/>
              <w:jc w:val="center"/>
              <w:rPr>
                <w:sz w:val="20"/>
                <w:szCs w:val="20"/>
              </w:rPr>
            </w:pPr>
            <w:r w:rsidRPr="007450D5">
              <w:rPr>
                <w:sz w:val="20"/>
                <w:szCs w:val="20"/>
              </w:rPr>
              <w:t>106,2</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Средняя наполняемость классов в общеобразовательных учреждениях, всего,</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16,1</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15,75</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97,8</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15,8</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15,85</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15,9</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100,3</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xml:space="preserve">- в </w:t>
            </w:r>
            <w:proofErr w:type="spellStart"/>
            <w:r w:rsidRPr="007450D5">
              <w:rPr>
                <w:sz w:val="20"/>
                <w:szCs w:val="20"/>
              </w:rPr>
              <w:t>т.ч</w:t>
            </w:r>
            <w:proofErr w:type="spellEnd"/>
            <w:r w:rsidRPr="007450D5">
              <w:rPr>
                <w:sz w:val="20"/>
                <w:szCs w:val="20"/>
              </w:rPr>
              <w:t>. в городских поселениях</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25,1</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102,5</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24,5</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97,6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24,6</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100,4</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24,7</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100,4</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24,8</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100,4</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в сельских поселениях</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чел.</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6,9</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95,8</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6,1</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88,4</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6,2</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6,3</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101,6</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6,4</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101,6</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трех до семи лет</w:t>
            </w:r>
          </w:p>
        </w:tc>
        <w:tc>
          <w:tcPr>
            <w:tcW w:w="1276"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w:t>
            </w:r>
          </w:p>
        </w:tc>
        <w:tc>
          <w:tcPr>
            <w:tcW w:w="1134"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75</w:t>
            </w:r>
          </w:p>
        </w:tc>
        <w:tc>
          <w:tcPr>
            <w:tcW w:w="80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93,7</w:t>
            </w:r>
          </w:p>
        </w:tc>
        <w:tc>
          <w:tcPr>
            <w:tcW w:w="1096"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70,0</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93,3</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70,1</w:t>
            </w:r>
          </w:p>
        </w:tc>
        <w:tc>
          <w:tcPr>
            <w:tcW w:w="979"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w:t>
            </w:r>
          </w:p>
        </w:tc>
        <w:tc>
          <w:tcPr>
            <w:tcW w:w="1115"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70,2</w:t>
            </w:r>
          </w:p>
        </w:tc>
        <w:tc>
          <w:tcPr>
            <w:tcW w:w="978"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w:t>
            </w:r>
          </w:p>
        </w:tc>
        <w:tc>
          <w:tcPr>
            <w:tcW w:w="1014"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70,3</w:t>
            </w:r>
          </w:p>
        </w:tc>
        <w:tc>
          <w:tcPr>
            <w:tcW w:w="927" w:type="dxa"/>
            <w:shd w:val="clear" w:color="auto" w:fill="auto"/>
            <w:vAlign w:val="center"/>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r w:rsidRPr="007450D5">
              <w:rPr>
                <w:sz w:val="20"/>
                <w:szCs w:val="20"/>
              </w:rPr>
              <w:t xml:space="preserve">Доля детей, охваченных дополнительным образованием (музыкальным, художественным, </w:t>
            </w:r>
            <w:r w:rsidRPr="007450D5">
              <w:rPr>
                <w:sz w:val="20"/>
                <w:szCs w:val="20"/>
              </w:rPr>
              <w:lastRenderedPageBreak/>
              <w:t xml:space="preserve">спортивным и т.п.), в общем количестве детей </w:t>
            </w:r>
            <w:proofErr w:type="gramStart"/>
            <w:r w:rsidRPr="007450D5">
              <w:rPr>
                <w:sz w:val="20"/>
                <w:szCs w:val="20"/>
              </w:rPr>
              <w:t>до  18</w:t>
            </w:r>
            <w:proofErr w:type="gramEnd"/>
            <w:r w:rsidRPr="007450D5">
              <w:rPr>
                <w:sz w:val="20"/>
                <w:szCs w:val="20"/>
              </w:rPr>
              <w:t xml:space="preserve"> лет.</w:t>
            </w:r>
          </w:p>
        </w:tc>
        <w:tc>
          <w:tcPr>
            <w:tcW w:w="127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w:t>
            </w:r>
          </w:p>
        </w:tc>
        <w:tc>
          <w:tcPr>
            <w:tcW w:w="113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97</w:t>
            </w:r>
          </w:p>
        </w:tc>
        <w:tc>
          <w:tcPr>
            <w:tcW w:w="80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106,6</w:t>
            </w:r>
          </w:p>
        </w:tc>
        <w:tc>
          <w:tcPr>
            <w:tcW w:w="1096"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90</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92</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90</w:t>
            </w:r>
          </w:p>
        </w:tc>
        <w:tc>
          <w:tcPr>
            <w:tcW w:w="979"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w:t>
            </w:r>
          </w:p>
        </w:tc>
        <w:tc>
          <w:tcPr>
            <w:tcW w:w="1115"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90</w:t>
            </w:r>
          </w:p>
        </w:tc>
        <w:tc>
          <w:tcPr>
            <w:tcW w:w="978"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w:t>
            </w:r>
          </w:p>
        </w:tc>
        <w:tc>
          <w:tcPr>
            <w:tcW w:w="1014"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90</w:t>
            </w:r>
          </w:p>
        </w:tc>
        <w:tc>
          <w:tcPr>
            <w:tcW w:w="927" w:type="dxa"/>
            <w:shd w:val="clear" w:color="auto" w:fill="auto"/>
          </w:tcPr>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p>
          <w:p w:rsidR="00EB2CF7" w:rsidRPr="007450D5" w:rsidRDefault="00EB2CF7" w:rsidP="00CC1C29">
            <w:pPr>
              <w:widowControl w:val="0"/>
              <w:adjustRightInd w:val="0"/>
              <w:jc w:val="center"/>
              <w:rPr>
                <w:sz w:val="20"/>
                <w:szCs w:val="20"/>
              </w:rPr>
            </w:pPr>
            <w:r w:rsidRPr="007450D5">
              <w:rPr>
                <w:sz w:val="20"/>
                <w:szCs w:val="20"/>
              </w:rPr>
              <w:t>100</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proofErr w:type="gramStart"/>
            <w:r w:rsidRPr="007450D5">
              <w:rPr>
                <w:sz w:val="20"/>
                <w:szCs w:val="20"/>
              </w:rPr>
              <w:t>Уровень  обеспеченности</w:t>
            </w:r>
            <w:proofErr w:type="gramEnd"/>
            <w:r w:rsidRPr="007450D5">
              <w:rPr>
                <w:sz w:val="20"/>
                <w:szCs w:val="20"/>
              </w:rPr>
              <w:t xml:space="preserve"> налоговыми и неналоговыми доходами бюджета на 1 человека</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руб.</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8862</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101,3</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9701,1</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109,5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6653,8</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68,6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6620,4</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99,5</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6785</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102,5</w:t>
            </w:r>
          </w:p>
        </w:tc>
      </w:tr>
      <w:tr w:rsidR="00EB2CF7" w:rsidRPr="007450D5" w:rsidTr="00CC1C29">
        <w:tc>
          <w:tcPr>
            <w:tcW w:w="3652" w:type="dxa"/>
            <w:shd w:val="clear" w:color="auto" w:fill="auto"/>
          </w:tcPr>
          <w:p w:rsidR="00EB2CF7" w:rsidRPr="007450D5" w:rsidRDefault="00EB2CF7" w:rsidP="00CC1C29">
            <w:pPr>
              <w:widowControl w:val="0"/>
              <w:adjustRightInd w:val="0"/>
              <w:rPr>
                <w:sz w:val="20"/>
                <w:szCs w:val="20"/>
              </w:rPr>
            </w:pPr>
            <w:proofErr w:type="gramStart"/>
            <w:r w:rsidRPr="007450D5">
              <w:rPr>
                <w:sz w:val="20"/>
                <w:szCs w:val="20"/>
              </w:rPr>
              <w:t>Доходы  от</w:t>
            </w:r>
            <w:proofErr w:type="gramEnd"/>
            <w:r w:rsidRPr="007450D5">
              <w:rPr>
                <w:sz w:val="20"/>
                <w:szCs w:val="20"/>
              </w:rPr>
              <w:t xml:space="preserve"> аренды муниципального имущества и земли</w:t>
            </w:r>
          </w:p>
        </w:tc>
        <w:tc>
          <w:tcPr>
            <w:tcW w:w="127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тыс. руб.</w:t>
            </w:r>
          </w:p>
        </w:tc>
        <w:tc>
          <w:tcPr>
            <w:tcW w:w="113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24544,7</w:t>
            </w:r>
          </w:p>
        </w:tc>
        <w:tc>
          <w:tcPr>
            <w:tcW w:w="80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87,2</w:t>
            </w:r>
          </w:p>
        </w:tc>
        <w:tc>
          <w:tcPr>
            <w:tcW w:w="1096"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14193,8</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93,6</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9151,4</w:t>
            </w:r>
          </w:p>
        </w:tc>
        <w:tc>
          <w:tcPr>
            <w:tcW w:w="979"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64,5</w:t>
            </w:r>
          </w:p>
        </w:tc>
        <w:tc>
          <w:tcPr>
            <w:tcW w:w="1115"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8951,4</w:t>
            </w:r>
          </w:p>
        </w:tc>
        <w:tc>
          <w:tcPr>
            <w:tcW w:w="978"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97,8</w:t>
            </w:r>
          </w:p>
        </w:tc>
        <w:tc>
          <w:tcPr>
            <w:tcW w:w="1014"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8801,4</w:t>
            </w:r>
          </w:p>
        </w:tc>
        <w:tc>
          <w:tcPr>
            <w:tcW w:w="927" w:type="dxa"/>
            <w:shd w:val="clear" w:color="auto" w:fill="auto"/>
          </w:tcPr>
          <w:p w:rsidR="00EB2CF7" w:rsidRPr="007450D5" w:rsidRDefault="00EB2CF7" w:rsidP="00CC1C29">
            <w:pPr>
              <w:widowControl w:val="0"/>
              <w:adjustRightInd w:val="0"/>
              <w:jc w:val="center"/>
              <w:rPr>
                <w:sz w:val="20"/>
                <w:szCs w:val="20"/>
              </w:rPr>
            </w:pPr>
            <w:r w:rsidRPr="007450D5">
              <w:rPr>
                <w:sz w:val="20"/>
                <w:szCs w:val="20"/>
              </w:rPr>
              <w:t>98,3</w:t>
            </w:r>
          </w:p>
        </w:tc>
      </w:tr>
    </w:tbl>
    <w:p w:rsidR="00EB2CF7" w:rsidRPr="007450D5" w:rsidRDefault="00EB2CF7" w:rsidP="00EB2CF7">
      <w:pPr>
        <w:widowControl w:val="0"/>
        <w:adjustRightInd w:val="0"/>
        <w:jc w:val="center"/>
        <w:rPr>
          <w:sz w:val="20"/>
          <w:szCs w:val="20"/>
        </w:rPr>
      </w:pPr>
    </w:p>
    <w:p w:rsidR="00EB2CF7" w:rsidRPr="007450D5" w:rsidRDefault="00EB2CF7" w:rsidP="00EB2CF7">
      <w:pPr>
        <w:widowControl w:val="0"/>
        <w:adjustRightInd w:val="0"/>
        <w:jc w:val="center"/>
        <w:rPr>
          <w:sz w:val="20"/>
          <w:szCs w:val="20"/>
        </w:rPr>
      </w:pPr>
    </w:p>
    <w:p w:rsidR="00EB2CF7" w:rsidRPr="007450D5" w:rsidRDefault="00EB2CF7" w:rsidP="00EB2CF7">
      <w:pPr>
        <w:pStyle w:val="ConsPlusNormal"/>
        <w:jc w:val="both"/>
        <w:rPr>
          <w:rFonts w:ascii="Times New Roman" w:hAnsi="Times New Roman" w:cs="Times New Roman"/>
        </w:rPr>
        <w:sectPr w:rsidR="00EB2CF7" w:rsidRPr="007450D5" w:rsidSect="00231FB8">
          <w:pgSz w:w="16838" w:h="11906" w:orient="landscape"/>
          <w:pgMar w:top="709" w:right="1134" w:bottom="567" w:left="1134" w:header="709" w:footer="709" w:gutter="0"/>
          <w:cols w:space="708"/>
          <w:docGrid w:linePitch="360"/>
        </w:sectPr>
      </w:pPr>
    </w:p>
    <w:p w:rsidR="00EB2CF7" w:rsidRPr="007450D5" w:rsidRDefault="00EB2CF7" w:rsidP="00EB2CF7">
      <w:pPr>
        <w:widowControl w:val="0"/>
        <w:jc w:val="center"/>
        <w:outlineLvl w:val="0"/>
        <w:rPr>
          <w:sz w:val="20"/>
          <w:szCs w:val="20"/>
        </w:rPr>
      </w:pPr>
      <w:bookmarkStart w:id="15" w:name="_Toc460227937"/>
      <w:bookmarkStart w:id="16" w:name="_Toc490581220"/>
      <w:bookmarkStart w:id="17" w:name="_Toc523820094"/>
    </w:p>
    <w:p w:rsidR="00EB2CF7" w:rsidRPr="007450D5" w:rsidRDefault="00EB2CF7" w:rsidP="00EB2CF7">
      <w:pPr>
        <w:widowControl w:val="0"/>
        <w:ind w:firstLine="567"/>
        <w:outlineLvl w:val="0"/>
        <w:rPr>
          <w:sz w:val="20"/>
          <w:szCs w:val="20"/>
        </w:rPr>
      </w:pPr>
      <w:r w:rsidRPr="007450D5">
        <w:rPr>
          <w:sz w:val="20"/>
          <w:szCs w:val="20"/>
        </w:rPr>
        <w:t xml:space="preserve">В </w:t>
      </w:r>
      <w:proofErr w:type="gramStart"/>
      <w:r w:rsidRPr="007450D5">
        <w:rPr>
          <w:sz w:val="20"/>
          <w:szCs w:val="20"/>
        </w:rPr>
        <w:t>прогнозном  периоде</w:t>
      </w:r>
      <w:proofErr w:type="gramEnd"/>
      <w:r w:rsidRPr="007450D5">
        <w:rPr>
          <w:sz w:val="20"/>
          <w:szCs w:val="20"/>
        </w:rPr>
        <w:t xml:space="preserve"> определены следующие приоритетные направления социально- экономического развития  Куйбышевского района:</w:t>
      </w:r>
    </w:p>
    <w:p w:rsidR="00EB2CF7" w:rsidRPr="007450D5" w:rsidRDefault="00EB2CF7" w:rsidP="00EB2CF7">
      <w:pPr>
        <w:widowControl w:val="0"/>
        <w:ind w:firstLine="567"/>
        <w:outlineLvl w:val="0"/>
        <w:rPr>
          <w:sz w:val="20"/>
          <w:szCs w:val="20"/>
        </w:rPr>
      </w:pPr>
      <w:r w:rsidRPr="007450D5">
        <w:rPr>
          <w:sz w:val="20"/>
          <w:szCs w:val="20"/>
        </w:rPr>
        <w:t>развитие человеческого капитала и социальной сферы;</w:t>
      </w:r>
    </w:p>
    <w:p w:rsidR="00EB2CF7" w:rsidRPr="007450D5" w:rsidRDefault="00EB2CF7" w:rsidP="00EB2CF7">
      <w:pPr>
        <w:widowControl w:val="0"/>
        <w:ind w:firstLine="567"/>
        <w:outlineLvl w:val="0"/>
        <w:rPr>
          <w:sz w:val="20"/>
          <w:szCs w:val="20"/>
        </w:rPr>
      </w:pPr>
      <w:r w:rsidRPr="007450D5">
        <w:rPr>
          <w:sz w:val="20"/>
          <w:szCs w:val="20"/>
        </w:rPr>
        <w:t>развитие конкурентоспособной экономики с уровнем предпринимательской активности;</w:t>
      </w:r>
    </w:p>
    <w:p w:rsidR="00EB2CF7" w:rsidRPr="007450D5" w:rsidRDefault="00EB2CF7" w:rsidP="00EB2CF7">
      <w:pPr>
        <w:pStyle w:val="ConsPlusNormal"/>
        <w:ind w:firstLine="567"/>
        <w:jc w:val="both"/>
        <w:outlineLvl w:val="0"/>
        <w:rPr>
          <w:rFonts w:ascii="Times New Roman" w:hAnsi="Times New Roman" w:cs="Times New Roman"/>
        </w:rPr>
      </w:pPr>
      <w:r w:rsidRPr="007450D5">
        <w:rPr>
          <w:rFonts w:ascii="Times New Roman" w:hAnsi="Times New Roman" w:cs="Times New Roman"/>
        </w:rPr>
        <w:t>создание современной и безопасной среды для жизни, на территории Куйбышевского района;</w:t>
      </w:r>
    </w:p>
    <w:p w:rsidR="00EB2CF7" w:rsidRPr="007450D5" w:rsidRDefault="00EB2CF7" w:rsidP="00EB2CF7">
      <w:pPr>
        <w:pStyle w:val="ConsPlusNormal"/>
        <w:ind w:firstLine="567"/>
        <w:jc w:val="both"/>
        <w:outlineLvl w:val="0"/>
        <w:rPr>
          <w:rFonts w:ascii="Times New Roman" w:hAnsi="Times New Roman" w:cs="Times New Roman"/>
        </w:rPr>
      </w:pPr>
      <w:r w:rsidRPr="007450D5">
        <w:rPr>
          <w:rFonts w:ascii="Times New Roman" w:hAnsi="Times New Roman" w:cs="Times New Roman"/>
        </w:rPr>
        <w:t>совершенствование государственного и муниципального управления процессами социально-экономического развития Куйбышевского района.</w:t>
      </w:r>
    </w:p>
    <w:p w:rsidR="00EB2CF7" w:rsidRPr="007450D5" w:rsidRDefault="00EB2CF7" w:rsidP="00EB2CF7">
      <w:pPr>
        <w:pStyle w:val="ConsPlusNormal"/>
        <w:ind w:firstLine="567"/>
        <w:jc w:val="both"/>
        <w:outlineLvl w:val="0"/>
        <w:rPr>
          <w:rFonts w:ascii="Times New Roman" w:hAnsi="Times New Roman" w:cs="Times New Roman"/>
        </w:rPr>
      </w:pPr>
      <w:r w:rsidRPr="007450D5">
        <w:rPr>
          <w:rFonts w:ascii="Times New Roman" w:hAnsi="Times New Roman" w:cs="Times New Roman"/>
        </w:rPr>
        <w:t>Данные направления социально-экономического развития Куйбышевского района подробно раскрыты в соответствующих разделах прогноза.</w:t>
      </w:r>
    </w:p>
    <w:p w:rsidR="00EB2CF7" w:rsidRPr="007450D5" w:rsidRDefault="00EB2CF7" w:rsidP="00EB2CF7">
      <w:pPr>
        <w:widowControl w:val="0"/>
        <w:ind w:firstLine="567"/>
        <w:outlineLvl w:val="0"/>
        <w:rPr>
          <w:color w:val="FF0000"/>
          <w:sz w:val="20"/>
          <w:szCs w:val="20"/>
        </w:rPr>
      </w:pPr>
    </w:p>
    <w:p w:rsidR="00EB2CF7" w:rsidRPr="007450D5" w:rsidRDefault="00EB2CF7" w:rsidP="00EB2CF7">
      <w:pPr>
        <w:widowControl w:val="0"/>
        <w:jc w:val="center"/>
        <w:outlineLvl w:val="0"/>
        <w:rPr>
          <w:sz w:val="20"/>
          <w:szCs w:val="20"/>
        </w:rPr>
      </w:pPr>
    </w:p>
    <w:p w:rsidR="00EB2CF7" w:rsidRPr="007450D5" w:rsidRDefault="00EB2CF7" w:rsidP="00EB2CF7">
      <w:pPr>
        <w:widowControl w:val="0"/>
        <w:jc w:val="center"/>
        <w:outlineLvl w:val="0"/>
        <w:rPr>
          <w:sz w:val="20"/>
          <w:szCs w:val="20"/>
        </w:rPr>
      </w:pPr>
      <w:r w:rsidRPr="007450D5">
        <w:rPr>
          <w:sz w:val="20"/>
          <w:szCs w:val="20"/>
        </w:rPr>
        <w:t>5. </w:t>
      </w:r>
      <w:bookmarkEnd w:id="15"/>
      <w:bookmarkEnd w:id="16"/>
      <w:r w:rsidRPr="007450D5">
        <w:rPr>
          <w:sz w:val="20"/>
          <w:szCs w:val="20"/>
        </w:rPr>
        <w:t>Развитие человеческого капитала и социальной сферы</w:t>
      </w:r>
      <w:bookmarkEnd w:id="17"/>
    </w:p>
    <w:p w:rsidR="00EB2CF7" w:rsidRPr="007450D5" w:rsidRDefault="00EB2CF7" w:rsidP="00EB2CF7">
      <w:pPr>
        <w:widowControl w:val="0"/>
        <w:jc w:val="center"/>
        <w:outlineLvl w:val="0"/>
        <w:rPr>
          <w:sz w:val="20"/>
          <w:szCs w:val="20"/>
        </w:rPr>
      </w:pPr>
    </w:p>
    <w:p w:rsidR="00EB2CF7" w:rsidRPr="007450D5" w:rsidRDefault="00EB2CF7" w:rsidP="00EB2CF7">
      <w:pPr>
        <w:widowControl w:val="0"/>
        <w:jc w:val="center"/>
        <w:outlineLvl w:val="1"/>
        <w:rPr>
          <w:sz w:val="20"/>
          <w:szCs w:val="20"/>
        </w:rPr>
      </w:pPr>
      <w:bookmarkStart w:id="18" w:name="_Toc460227793"/>
      <w:bookmarkStart w:id="19" w:name="_Toc460227938"/>
      <w:bookmarkStart w:id="20" w:name="_Toc490581221"/>
      <w:bookmarkStart w:id="21" w:name="_Toc523820095"/>
      <w:r w:rsidRPr="007450D5">
        <w:rPr>
          <w:sz w:val="20"/>
          <w:szCs w:val="20"/>
        </w:rPr>
        <w:t xml:space="preserve">5.1. Демографическое развитие </w:t>
      </w:r>
      <w:bookmarkEnd w:id="18"/>
      <w:bookmarkEnd w:id="19"/>
      <w:bookmarkEnd w:id="20"/>
      <w:bookmarkEnd w:id="21"/>
      <w:r w:rsidRPr="007450D5">
        <w:rPr>
          <w:sz w:val="20"/>
          <w:szCs w:val="20"/>
        </w:rPr>
        <w:t>Куйбышевского района</w:t>
      </w:r>
    </w:p>
    <w:p w:rsidR="00EB2CF7" w:rsidRPr="007450D5" w:rsidRDefault="00EB2CF7" w:rsidP="00EB2CF7">
      <w:pPr>
        <w:widowControl w:val="0"/>
        <w:jc w:val="center"/>
        <w:outlineLvl w:val="1"/>
        <w:rPr>
          <w:color w:val="FF0000"/>
          <w:sz w:val="20"/>
          <w:szCs w:val="20"/>
        </w:rPr>
      </w:pPr>
    </w:p>
    <w:p w:rsidR="00EB2CF7" w:rsidRPr="007450D5" w:rsidRDefault="00EB2CF7" w:rsidP="00EB2CF7">
      <w:pPr>
        <w:widowControl w:val="0"/>
        <w:autoSpaceDE w:val="0"/>
        <w:autoSpaceDN w:val="0"/>
        <w:ind w:firstLine="567"/>
        <w:jc w:val="both"/>
        <w:rPr>
          <w:sz w:val="20"/>
          <w:szCs w:val="20"/>
        </w:rPr>
      </w:pPr>
      <w:bookmarkStart w:id="22" w:name="_Toc460227803"/>
      <w:bookmarkStart w:id="23" w:name="_Toc460227948"/>
      <w:bookmarkStart w:id="24" w:name="_Toc490581231"/>
      <w:r w:rsidRPr="007450D5">
        <w:rPr>
          <w:sz w:val="20"/>
          <w:szCs w:val="20"/>
        </w:rPr>
        <w:t>Меры по обеспечению создания условий для стабилизации демографического развития Куйбышевского района и дальнейшего улучшения демографической ситуации реализуются в рамках:</w:t>
      </w:r>
    </w:p>
    <w:p w:rsidR="00EB2CF7" w:rsidRPr="007450D5" w:rsidRDefault="00EB2CF7" w:rsidP="00EB2CF7">
      <w:pPr>
        <w:widowControl w:val="0"/>
        <w:autoSpaceDE w:val="0"/>
        <w:autoSpaceDN w:val="0"/>
        <w:ind w:firstLine="567"/>
        <w:jc w:val="both"/>
        <w:rPr>
          <w:sz w:val="20"/>
          <w:szCs w:val="20"/>
        </w:rPr>
      </w:pPr>
      <w:r w:rsidRPr="007450D5">
        <w:rPr>
          <w:sz w:val="20"/>
          <w:szCs w:val="20"/>
        </w:rPr>
        <w:t>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autoSpaceDE w:val="0"/>
        <w:autoSpaceDN w:val="0"/>
        <w:ind w:firstLine="567"/>
        <w:jc w:val="both"/>
        <w:rPr>
          <w:sz w:val="20"/>
          <w:szCs w:val="20"/>
        </w:rPr>
      </w:pPr>
      <w:r w:rsidRPr="007450D5">
        <w:rPr>
          <w:sz w:val="20"/>
          <w:szCs w:val="20"/>
        </w:rPr>
        <w:t>государственной программы</w:t>
      </w:r>
      <w:r w:rsidRPr="007450D5">
        <w:rPr>
          <w:rFonts w:eastAsia="Calibri"/>
          <w:sz w:val="20"/>
          <w:szCs w:val="20"/>
        </w:rPr>
        <w:t xml:space="preserve"> Новосибирской области «Развитие здравоохранения Новосибирской области»</w:t>
      </w:r>
      <w:r w:rsidRPr="007450D5">
        <w:rPr>
          <w:sz w:val="20"/>
          <w:szCs w:val="20"/>
        </w:rPr>
        <w:t xml:space="preserve">, утвержденной постановлением Правительства Новосибирской области от 07.05.2013 № 199-п; </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государственной программы </w:t>
      </w:r>
      <w:r w:rsidRPr="007450D5">
        <w:rPr>
          <w:rFonts w:eastAsia="Calibri"/>
          <w:sz w:val="20"/>
          <w:szCs w:val="20"/>
        </w:rPr>
        <w:t xml:space="preserve">Новосибирской области </w:t>
      </w:r>
      <w:r w:rsidRPr="007450D5">
        <w:rPr>
          <w:sz w:val="20"/>
          <w:szCs w:val="20"/>
        </w:rPr>
        <w:t xml:space="preserve">«Развитие системы социальной поддержки населения и улучшение социального положения семей </w:t>
      </w:r>
      <w:proofErr w:type="gramStart"/>
      <w:r w:rsidRPr="007450D5">
        <w:rPr>
          <w:sz w:val="20"/>
          <w:szCs w:val="20"/>
        </w:rPr>
        <w:t>с  детьми</w:t>
      </w:r>
      <w:proofErr w:type="gramEnd"/>
      <w:r w:rsidRPr="007450D5">
        <w:rPr>
          <w:sz w:val="20"/>
          <w:szCs w:val="20"/>
        </w:rPr>
        <w:t xml:space="preserve"> в Новосибирской области», утвержденной постановлением Правительства Новосибирской области от 31.07.2013 № 322-п;</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государственной программы </w:t>
      </w:r>
      <w:r w:rsidRPr="007450D5">
        <w:rPr>
          <w:rFonts w:eastAsia="Calibri"/>
          <w:sz w:val="20"/>
          <w:szCs w:val="20"/>
        </w:rPr>
        <w:t xml:space="preserve">Новосибирской области </w:t>
      </w:r>
      <w:r w:rsidRPr="007450D5">
        <w:rPr>
          <w:sz w:val="20"/>
          <w:szCs w:val="20"/>
        </w:rPr>
        <w:t>«Оказание содействия добровольному переселению в Новосибирскую область соотечественников, проживающих за рубежом, на 2013-2020 годы», утвержденной постановлением Правительства Новосибирской области от 06.08.2013 № 347-п;</w:t>
      </w:r>
    </w:p>
    <w:p w:rsidR="00EB2CF7" w:rsidRPr="007450D5" w:rsidRDefault="00EB2CF7" w:rsidP="00EB2CF7">
      <w:pPr>
        <w:widowControl w:val="0"/>
        <w:autoSpaceDE w:val="0"/>
        <w:autoSpaceDN w:val="0"/>
        <w:ind w:firstLine="567"/>
        <w:jc w:val="both"/>
        <w:rPr>
          <w:sz w:val="20"/>
          <w:szCs w:val="20"/>
        </w:rPr>
      </w:pPr>
      <w:r w:rsidRPr="007450D5">
        <w:rPr>
          <w:sz w:val="20"/>
          <w:szCs w:val="20"/>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7450D5">
        <w:rPr>
          <w:sz w:val="20"/>
          <w:szCs w:val="20"/>
          <w:lang w:val="en-US"/>
        </w:rPr>
        <w:t> </w:t>
      </w:r>
      <w:r w:rsidRPr="007450D5">
        <w:rPr>
          <w:sz w:val="20"/>
          <w:szCs w:val="20"/>
        </w:rPr>
        <w:t xml:space="preserve">29.12.2007 № 539 </w:t>
      </w:r>
      <w:proofErr w:type="gramStart"/>
      <w:r w:rsidRPr="007450D5">
        <w:rPr>
          <w:sz w:val="20"/>
          <w:szCs w:val="20"/>
        </w:rPr>
        <w:t>и  «</w:t>
      </w:r>
      <w:proofErr w:type="gramEnd"/>
      <w:r w:rsidRPr="007450D5">
        <w:rPr>
          <w:sz w:val="20"/>
          <w:szCs w:val="20"/>
        </w:rPr>
        <w:t>Программа мер по демографическому развитию Куйбышевского района Новосибирской области на 2008-2025 годы» утвержденной постановлением Главы Куйбышевского района от 31.12.2009 № 1318;</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 xml:space="preserve">В 2020-2022 годах </w:t>
      </w:r>
      <w:r w:rsidRPr="007450D5">
        <w:rPr>
          <w:rFonts w:eastAsia="MS Mincho"/>
          <w:sz w:val="20"/>
          <w:szCs w:val="20"/>
        </w:rPr>
        <w:t>в Куйбышевском районе сохранится тенденция уменьшения численности населения.</w:t>
      </w:r>
      <w:r w:rsidRPr="007450D5">
        <w:rPr>
          <w:rFonts w:eastAsia="MS Mincho"/>
          <w:i/>
          <w:sz w:val="20"/>
          <w:szCs w:val="20"/>
        </w:rPr>
        <w:t xml:space="preserve"> </w:t>
      </w:r>
      <w:r w:rsidRPr="007450D5">
        <w:rPr>
          <w:sz w:val="20"/>
          <w:szCs w:val="20"/>
        </w:rPr>
        <w:t>В соответствии с прогнозом в 2020-2022 годах предполагается снижение численности населения в трудоспособном возрасте, обусловленное</w:t>
      </w:r>
      <w:r w:rsidRPr="007450D5">
        <w:rPr>
          <w:rFonts w:eastAsia="Calibri"/>
          <w:sz w:val="20"/>
          <w:szCs w:val="20"/>
        </w:rPr>
        <w:t xml:space="preserve"> вступлением в трудоспособный возраст относительно малочисленных поколений людей, рожденных в 90-е годы прошлого столетия и выбытием многочисленных поколений, рожденных в послевоенные годы.</w:t>
      </w:r>
      <w:r w:rsidRPr="007450D5">
        <w:rPr>
          <w:sz w:val="20"/>
          <w:szCs w:val="20"/>
        </w:rPr>
        <w:t xml:space="preserve"> Планируется сокращение темпов уменьшения численности постоянного населения. </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В 2020-2022 годах будут уменьшаться темпы миграционной убыли населения и к 2022 году коэффициент миграционного прироста населения составит -0,8 промилле (в 2019 году коэффициент миграционного прироста составит -1,3 промилле).</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Демографический прогноз развития Куйбышевского района с учетом реализации основных приоритетных направлений по содействию повышения рождаемости, предупреждению и снижению смертности по основным классам причин, а также сложившейся структуры населения отражает в 2020 году естественную убыль -5,1 промилле с последующим понижением и к 2022 году естественная убыль достигнет -4,9 промилле.</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Реализация демографической политики в среднесрочном периоде позволит сократить темпы уменьшения среднегодовой численности населения.</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В 2020-2022 годы численность населения будет ежегодно снижаться и к 2022 достигнет 55877 человек, что на 938 человек или 1,65% меньше чем в 2019 году.</w:t>
      </w:r>
    </w:p>
    <w:p w:rsidR="00EB2CF7" w:rsidRPr="007450D5" w:rsidRDefault="00EB2CF7" w:rsidP="00EB2CF7">
      <w:pPr>
        <w:widowControl w:val="0"/>
        <w:autoSpaceDE w:val="0"/>
        <w:autoSpaceDN w:val="0"/>
        <w:ind w:firstLine="567"/>
        <w:jc w:val="both"/>
        <w:rPr>
          <w:sz w:val="20"/>
          <w:szCs w:val="20"/>
        </w:rPr>
      </w:pPr>
    </w:p>
    <w:p w:rsidR="00EB2CF7" w:rsidRPr="007450D5" w:rsidRDefault="00EB2CF7" w:rsidP="00EB2CF7">
      <w:pPr>
        <w:widowControl w:val="0"/>
        <w:jc w:val="center"/>
        <w:outlineLvl w:val="1"/>
        <w:rPr>
          <w:sz w:val="20"/>
          <w:szCs w:val="20"/>
        </w:rPr>
      </w:pPr>
      <w:bookmarkStart w:id="25" w:name="_Toc523820096"/>
      <w:r w:rsidRPr="007450D5">
        <w:rPr>
          <w:sz w:val="20"/>
          <w:szCs w:val="20"/>
        </w:rPr>
        <w:t>5.2. Развитие рынка труда</w:t>
      </w:r>
      <w:bookmarkEnd w:id="25"/>
    </w:p>
    <w:p w:rsidR="00EB2CF7" w:rsidRPr="007450D5" w:rsidRDefault="00EB2CF7" w:rsidP="00EB2CF7">
      <w:pPr>
        <w:widowControl w:val="0"/>
        <w:ind w:firstLine="567"/>
        <w:jc w:val="center"/>
        <w:outlineLvl w:val="1"/>
        <w:rPr>
          <w:color w:val="FF0000"/>
          <w:sz w:val="20"/>
          <w:szCs w:val="20"/>
        </w:rPr>
      </w:pPr>
    </w:p>
    <w:p w:rsidR="00EB2CF7" w:rsidRPr="007450D5" w:rsidRDefault="00EB2CF7" w:rsidP="00EB2CF7">
      <w:pPr>
        <w:widowControl w:val="0"/>
        <w:autoSpaceDE w:val="0"/>
        <w:autoSpaceDN w:val="0"/>
        <w:ind w:firstLine="567"/>
        <w:jc w:val="both"/>
        <w:rPr>
          <w:sz w:val="20"/>
          <w:szCs w:val="20"/>
        </w:rPr>
      </w:pPr>
      <w:r w:rsidRPr="007450D5">
        <w:rPr>
          <w:sz w:val="20"/>
          <w:szCs w:val="20"/>
        </w:rPr>
        <w:t>Основным источником обеспечения благосостояния населения Куйбышевского района является 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района, является одним из ключевых факторов развития района.</w:t>
      </w:r>
    </w:p>
    <w:p w:rsidR="00EB2CF7" w:rsidRPr="007450D5" w:rsidRDefault="00EB2CF7" w:rsidP="00EB2CF7">
      <w:pPr>
        <w:widowControl w:val="0"/>
        <w:autoSpaceDE w:val="0"/>
        <w:autoSpaceDN w:val="0"/>
        <w:ind w:firstLine="567"/>
        <w:jc w:val="both"/>
        <w:rPr>
          <w:sz w:val="20"/>
          <w:szCs w:val="20"/>
        </w:rPr>
      </w:pPr>
      <w:r w:rsidRPr="007450D5">
        <w:rPr>
          <w:sz w:val="20"/>
          <w:szCs w:val="20"/>
        </w:rPr>
        <w:t>Человеческий капитал будет накапливаться в районе только, если он будет находить себе эффективное применение. Это требует серьезных преобразований в регулировании рынка труда, поддержке занятости и социальной защите.</w:t>
      </w:r>
    </w:p>
    <w:p w:rsidR="00EB2CF7" w:rsidRPr="007450D5" w:rsidRDefault="00EB2CF7" w:rsidP="00EB2CF7">
      <w:pPr>
        <w:widowControl w:val="0"/>
        <w:autoSpaceDE w:val="0"/>
        <w:autoSpaceDN w:val="0"/>
        <w:ind w:firstLine="567"/>
        <w:jc w:val="both"/>
        <w:rPr>
          <w:spacing w:val="2"/>
          <w:sz w:val="20"/>
          <w:szCs w:val="20"/>
        </w:rPr>
      </w:pPr>
      <w:r w:rsidRPr="007450D5">
        <w:rPr>
          <w:sz w:val="20"/>
          <w:szCs w:val="20"/>
        </w:rPr>
        <w:t xml:space="preserve">Обеспечение </w:t>
      </w:r>
      <w:r w:rsidRPr="007450D5">
        <w:rPr>
          <w:spacing w:val="2"/>
          <w:sz w:val="20"/>
          <w:szCs w:val="20"/>
        </w:rPr>
        <w:t xml:space="preserve">рынка труда </w:t>
      </w:r>
      <w:r w:rsidRPr="007450D5">
        <w:rPr>
          <w:sz w:val="20"/>
          <w:szCs w:val="20"/>
        </w:rPr>
        <w:t xml:space="preserve">квалифицированными </w:t>
      </w:r>
      <w:r w:rsidRPr="007450D5">
        <w:rPr>
          <w:spacing w:val="2"/>
          <w:sz w:val="20"/>
          <w:szCs w:val="20"/>
        </w:rPr>
        <w:t xml:space="preserve">кадрами в соответствии с текущими и перспективными </w:t>
      </w:r>
      <w:r w:rsidRPr="007450D5">
        <w:rPr>
          <w:spacing w:val="2"/>
          <w:sz w:val="20"/>
          <w:szCs w:val="20"/>
        </w:rPr>
        <w:lastRenderedPageBreak/>
        <w:t>потребностями экономики, создание условий для привлечения и адаптации в Куйбышевском районе высококвалифицированных трудовых ресурсов, повышение территориальной и профессиональной мобильности трудоспособного населения –</w:t>
      </w:r>
      <w:r w:rsidRPr="007450D5">
        <w:rPr>
          <w:sz w:val="20"/>
          <w:szCs w:val="20"/>
        </w:rPr>
        <w:t xml:space="preserve"> важные направления социально-экономического развития Куйбышевского района.</w:t>
      </w:r>
    </w:p>
    <w:p w:rsidR="00EB2CF7" w:rsidRPr="007450D5" w:rsidRDefault="00EB2CF7" w:rsidP="00EB2CF7">
      <w:pPr>
        <w:widowControl w:val="0"/>
        <w:autoSpaceDE w:val="0"/>
        <w:autoSpaceDN w:val="0"/>
        <w:ind w:firstLine="567"/>
        <w:jc w:val="both"/>
        <w:rPr>
          <w:sz w:val="20"/>
          <w:szCs w:val="20"/>
        </w:rPr>
      </w:pPr>
      <w:r w:rsidRPr="007450D5">
        <w:rPr>
          <w:sz w:val="20"/>
          <w:szCs w:val="20"/>
        </w:rPr>
        <w:t>Кадровая потребность будет обеспечиваться путем формирования кадрового потенциала в сфере образования</w:t>
      </w:r>
      <w:r w:rsidRPr="007450D5">
        <w:rPr>
          <w:bCs/>
          <w:sz w:val="20"/>
          <w:szCs w:val="20"/>
        </w:rPr>
        <w:t>.</w:t>
      </w:r>
    </w:p>
    <w:p w:rsidR="00EB2CF7" w:rsidRPr="007450D5" w:rsidRDefault="00EB2CF7" w:rsidP="00EB2CF7">
      <w:pPr>
        <w:widowControl w:val="0"/>
        <w:ind w:firstLine="567"/>
        <w:jc w:val="both"/>
        <w:rPr>
          <w:rFonts w:eastAsia="Calibri"/>
          <w:sz w:val="20"/>
          <w:szCs w:val="20"/>
        </w:rPr>
      </w:pPr>
      <w:bookmarkStart w:id="26" w:name="_Toc528054638"/>
      <w:bookmarkStart w:id="27" w:name="_Toc528144212"/>
      <w:r w:rsidRPr="007450D5">
        <w:rPr>
          <w:rFonts w:eastAsia="Calibri"/>
          <w:sz w:val="20"/>
          <w:szCs w:val="20"/>
        </w:rPr>
        <w:t xml:space="preserve">Меры по обеспечению эффективной трудовой занятости населения, расширению </w:t>
      </w:r>
      <w:proofErr w:type="spellStart"/>
      <w:r w:rsidRPr="007450D5">
        <w:rPr>
          <w:rFonts w:eastAsia="Calibri"/>
          <w:sz w:val="20"/>
          <w:szCs w:val="20"/>
        </w:rPr>
        <w:t>самозанятости</w:t>
      </w:r>
      <w:proofErr w:type="spellEnd"/>
      <w:r w:rsidRPr="007450D5">
        <w:rPr>
          <w:rFonts w:eastAsia="Calibri"/>
          <w:sz w:val="20"/>
          <w:szCs w:val="20"/>
        </w:rPr>
        <w:t xml:space="preserve"> населения, улучшению условий и охраны труда работников организаций Куйбышевского района реализуются в рамках:</w:t>
      </w:r>
    </w:p>
    <w:p w:rsidR="00EB2CF7" w:rsidRPr="007450D5" w:rsidRDefault="00EB2CF7" w:rsidP="00EB2CF7">
      <w:pPr>
        <w:widowControl w:val="0"/>
        <w:autoSpaceDE w:val="0"/>
        <w:autoSpaceDN w:val="0"/>
        <w:ind w:firstLine="567"/>
        <w:jc w:val="both"/>
        <w:rPr>
          <w:sz w:val="20"/>
          <w:szCs w:val="20"/>
        </w:rPr>
      </w:pPr>
      <w:r w:rsidRPr="007450D5">
        <w:rPr>
          <w:sz w:val="20"/>
          <w:szCs w:val="20"/>
        </w:rPr>
        <w:t>национального проекта «</w:t>
      </w:r>
      <w:r w:rsidRPr="007450D5">
        <w:rPr>
          <w:bCs/>
          <w:sz w:val="20"/>
          <w:szCs w:val="20"/>
        </w:rPr>
        <w:t>Производительность труда и поддержка занятости</w:t>
      </w:r>
      <w:r w:rsidRPr="007450D5">
        <w:rPr>
          <w:sz w:val="20"/>
          <w:szCs w:val="20"/>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EB2CF7" w:rsidRPr="007450D5" w:rsidRDefault="00EB2CF7" w:rsidP="00EB2CF7">
      <w:pPr>
        <w:widowControl w:val="0"/>
        <w:ind w:firstLine="567"/>
        <w:jc w:val="both"/>
        <w:rPr>
          <w:rFonts w:eastAsia="Calibri"/>
          <w:sz w:val="20"/>
          <w:szCs w:val="20"/>
        </w:rPr>
      </w:pPr>
      <w:r w:rsidRPr="007450D5">
        <w:rPr>
          <w:sz w:val="20"/>
          <w:szCs w:val="20"/>
        </w:rPr>
        <w:t>муниципальной программы</w:t>
      </w:r>
      <w:r w:rsidRPr="007450D5">
        <w:rPr>
          <w:rFonts w:eastAsia="Calibri"/>
          <w:sz w:val="20"/>
          <w:szCs w:val="20"/>
        </w:rPr>
        <w:t xml:space="preserve"> Куйбышевского района «Содействие занятости населения на 2020 – 2022 годы», утвержденной постановлением администрации Куйбышевского района от 16.09.2019 № 854;</w:t>
      </w:r>
    </w:p>
    <w:p w:rsidR="00EB2CF7" w:rsidRPr="007450D5" w:rsidRDefault="00EB2CF7" w:rsidP="00EB2CF7">
      <w:pPr>
        <w:widowControl w:val="0"/>
        <w:ind w:firstLine="567"/>
        <w:jc w:val="both"/>
        <w:rPr>
          <w:rFonts w:eastAsia="Calibri"/>
          <w:sz w:val="20"/>
          <w:szCs w:val="20"/>
        </w:rPr>
      </w:pPr>
      <w:r w:rsidRPr="007450D5">
        <w:rPr>
          <w:sz w:val="20"/>
          <w:szCs w:val="20"/>
        </w:rPr>
        <w:t>государственной программы</w:t>
      </w:r>
      <w:r w:rsidRPr="007450D5">
        <w:rPr>
          <w:rFonts w:eastAsia="Calibri"/>
          <w:sz w:val="20"/>
          <w:szCs w:val="20"/>
        </w:rPr>
        <w:t xml:space="preserve">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EB2CF7" w:rsidRPr="007450D5" w:rsidRDefault="00EB2CF7" w:rsidP="00EB2CF7">
      <w:pPr>
        <w:widowControl w:val="0"/>
        <w:ind w:firstLine="567"/>
        <w:jc w:val="both"/>
        <w:rPr>
          <w:spacing w:val="2"/>
          <w:sz w:val="20"/>
          <w:szCs w:val="20"/>
        </w:rPr>
      </w:pPr>
      <w:r w:rsidRPr="007450D5">
        <w:rPr>
          <w:sz w:val="20"/>
          <w:szCs w:val="20"/>
        </w:rPr>
        <w:t>В 2020-2022 годах будут реализованы мероприятия по созданию условий для максимальной реализации трудового потенциала, обеспечения эффективной занятости граждан</w:t>
      </w:r>
      <w:bookmarkEnd w:id="26"/>
      <w:bookmarkEnd w:id="27"/>
      <w:r w:rsidRPr="007450D5">
        <w:rPr>
          <w:sz w:val="20"/>
          <w:szCs w:val="20"/>
        </w:rPr>
        <w:t>; у</w:t>
      </w:r>
      <w:r w:rsidRPr="007450D5">
        <w:rPr>
          <w:spacing w:val="2"/>
          <w:sz w:val="20"/>
          <w:szCs w:val="20"/>
        </w:rPr>
        <w:t xml:space="preserve">лучшению условий и охраны труда, направленных на сохранение жизни и здоровья работников в процессе трудовой деятельности; обеспечению района высококвалифицированными профессиональными кадрами, с сохранением баланса спроса и предложения на рынке труда Куйбышевского района в соответствии с текущими и перспективными потребностями экономики. </w:t>
      </w:r>
    </w:p>
    <w:p w:rsidR="00EB2CF7" w:rsidRPr="007450D5" w:rsidRDefault="00EB2CF7" w:rsidP="00EB2CF7">
      <w:pPr>
        <w:widowControl w:val="0"/>
        <w:ind w:firstLine="567"/>
        <w:jc w:val="both"/>
        <w:rPr>
          <w:spacing w:val="2"/>
          <w:sz w:val="20"/>
          <w:szCs w:val="20"/>
        </w:rPr>
      </w:pPr>
      <w:r w:rsidRPr="007450D5">
        <w:rPr>
          <w:spacing w:val="2"/>
          <w:sz w:val="20"/>
          <w:szCs w:val="20"/>
        </w:rPr>
        <w:t>Планируется повышение качества предоставления услуг в сфере содействия занятости населения в Куйбышевском районе,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В прогнозном периоде продолжится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 xml:space="preserve">Реализация данного комплекса мер позволит сократить темпы уменьшения среднегодовой численности занятых в экономике по предприятиям и организациям всех форм собственности. </w:t>
      </w:r>
    </w:p>
    <w:p w:rsidR="00EB2CF7" w:rsidRPr="007450D5" w:rsidRDefault="00EB2CF7" w:rsidP="00EB2CF7">
      <w:pPr>
        <w:widowControl w:val="0"/>
        <w:ind w:firstLine="567"/>
        <w:jc w:val="both"/>
        <w:rPr>
          <w:sz w:val="20"/>
          <w:szCs w:val="20"/>
        </w:rPr>
      </w:pPr>
      <w:r w:rsidRPr="007450D5">
        <w:rPr>
          <w:sz w:val="20"/>
          <w:szCs w:val="20"/>
        </w:rPr>
        <w:t>Также в прогнозном периоде ожидается сохранение текущего уровня официальной безработицы, который составит 0,9%.</w:t>
      </w:r>
    </w:p>
    <w:p w:rsidR="00EB2CF7" w:rsidRPr="007450D5" w:rsidRDefault="00EB2CF7" w:rsidP="00EB2CF7">
      <w:pPr>
        <w:widowControl w:val="0"/>
        <w:ind w:firstLine="567"/>
        <w:jc w:val="both"/>
        <w:textAlignment w:val="baseline"/>
        <w:rPr>
          <w:spacing w:val="-3"/>
          <w:sz w:val="20"/>
          <w:szCs w:val="20"/>
        </w:rPr>
      </w:pPr>
      <w:r w:rsidRPr="007450D5">
        <w:rPr>
          <w:spacing w:val="-3"/>
          <w:sz w:val="20"/>
          <w:szCs w:val="20"/>
        </w:rPr>
        <w:t>На 2020-2022 годы потребность в кадрах организаций, участвующих в мониторинге, составила 1299 человек, в том числе 356 человек (или 27,4% от общей кадровой потребности) – ожидаемая потребность в специалистах с высшим образованием.</w:t>
      </w:r>
    </w:p>
    <w:p w:rsidR="00EB2CF7" w:rsidRPr="007450D5" w:rsidRDefault="00EB2CF7" w:rsidP="00EB2CF7">
      <w:pPr>
        <w:widowControl w:val="0"/>
        <w:jc w:val="center"/>
        <w:outlineLvl w:val="1"/>
        <w:rPr>
          <w:color w:val="FF0000"/>
          <w:sz w:val="20"/>
          <w:szCs w:val="20"/>
        </w:rPr>
      </w:pPr>
    </w:p>
    <w:p w:rsidR="00EB2CF7" w:rsidRPr="007450D5" w:rsidRDefault="00EB2CF7" w:rsidP="00EB2CF7">
      <w:pPr>
        <w:widowControl w:val="0"/>
        <w:jc w:val="center"/>
        <w:outlineLvl w:val="1"/>
        <w:rPr>
          <w:rFonts w:eastAsia="Calibri"/>
          <w:sz w:val="20"/>
          <w:szCs w:val="20"/>
        </w:rPr>
      </w:pPr>
      <w:bookmarkStart w:id="28" w:name="_Toc460227795"/>
      <w:bookmarkStart w:id="29" w:name="_Toc460227940"/>
      <w:bookmarkStart w:id="30" w:name="_Toc490581223"/>
      <w:bookmarkStart w:id="31" w:name="_Toc523820097"/>
      <w:r w:rsidRPr="007450D5">
        <w:rPr>
          <w:rFonts w:eastAsia="Calibri"/>
          <w:sz w:val="20"/>
          <w:szCs w:val="20"/>
        </w:rPr>
        <w:t>5.3. Заработная плата и денежные доходы населения</w:t>
      </w:r>
      <w:bookmarkEnd w:id="28"/>
      <w:bookmarkEnd w:id="29"/>
      <w:bookmarkEnd w:id="30"/>
      <w:bookmarkEnd w:id="31"/>
    </w:p>
    <w:p w:rsidR="00EB2CF7" w:rsidRPr="007450D5" w:rsidRDefault="00EB2CF7" w:rsidP="00EB2CF7">
      <w:pPr>
        <w:widowControl w:val="0"/>
        <w:jc w:val="center"/>
        <w:outlineLvl w:val="1"/>
        <w:rPr>
          <w:rFonts w:eastAsia="Calibri"/>
          <w:color w:val="FF0000"/>
          <w:sz w:val="20"/>
          <w:szCs w:val="20"/>
        </w:rPr>
      </w:pP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Материальное благосостояние населения района является одним из ключевых элементов, определяющих качество жизни, его финансовой основой.</w:t>
      </w:r>
    </w:p>
    <w:p w:rsidR="00EB2CF7" w:rsidRPr="007450D5" w:rsidRDefault="00EB2CF7" w:rsidP="00EB2CF7">
      <w:pPr>
        <w:pStyle w:val="ConsPlusNormal"/>
        <w:ind w:firstLine="567"/>
        <w:jc w:val="both"/>
        <w:rPr>
          <w:rFonts w:ascii="Times New Roman" w:hAnsi="Times New Roman" w:cs="Times New Roman"/>
          <w:spacing w:val="2"/>
        </w:rPr>
      </w:pPr>
      <w:r w:rsidRPr="007450D5">
        <w:rPr>
          <w:rFonts w:ascii="Times New Roman" w:hAnsi="Times New Roman" w:cs="Times New Roman"/>
        </w:rPr>
        <w:t xml:space="preserve">Главными мерами по созданию условий для роста благосостояния населения района станут: </w:t>
      </w:r>
      <w:bookmarkStart w:id="32" w:name="_Toc528054633"/>
      <w:bookmarkStart w:id="33" w:name="_Toc528144207"/>
      <w:r w:rsidRPr="007450D5">
        <w:rPr>
          <w:rFonts w:ascii="Times New Roman" w:hAnsi="Times New Roman" w:cs="Times New Roman"/>
        </w:rPr>
        <w:t>о</w:t>
      </w:r>
      <w:r w:rsidRPr="007450D5">
        <w:rPr>
          <w:rFonts w:ascii="Times New Roman" w:hAnsi="Times New Roman" w:cs="Times New Roman"/>
          <w:spacing w:val="2"/>
        </w:rPr>
        <w:t xml:space="preserve">беспечение уверенного долгосрочного роста реальных доходов граждан и, как следствие, </w:t>
      </w:r>
      <w:r w:rsidRPr="007450D5">
        <w:rPr>
          <w:rFonts w:ascii="Times New Roman" w:hAnsi="Times New Roman" w:cs="Times New Roman"/>
          <w:spacing w:val="-3"/>
        </w:rPr>
        <w:t>–</w:t>
      </w:r>
      <w:r w:rsidRPr="007450D5">
        <w:rPr>
          <w:rFonts w:ascii="Times New Roman" w:hAnsi="Times New Roman" w:cs="Times New Roman"/>
          <w:spacing w:val="2"/>
        </w:rPr>
        <w:t xml:space="preserve"> снижение уровня бедности</w:t>
      </w:r>
      <w:bookmarkEnd w:id="32"/>
      <w:bookmarkEnd w:id="33"/>
      <w:r w:rsidRPr="007450D5">
        <w:rPr>
          <w:rFonts w:ascii="Times New Roman" w:hAnsi="Times New Roman" w:cs="Times New Roman"/>
          <w:spacing w:val="2"/>
        </w:rPr>
        <w:t xml:space="preserve"> в районе; </w:t>
      </w:r>
      <w:bookmarkStart w:id="34" w:name="_Toc528054634"/>
      <w:bookmarkStart w:id="35" w:name="_Toc528144208"/>
      <w:r w:rsidRPr="007450D5">
        <w:rPr>
          <w:rFonts w:ascii="Times New Roman" w:hAnsi="Times New Roman" w:cs="Times New Roman"/>
          <w:spacing w:val="2"/>
        </w:rPr>
        <w:t xml:space="preserve">снижение социально-экономического неравенства в уровне жизни населения района, в том числе за счет поддержки </w:t>
      </w:r>
      <w:proofErr w:type="spellStart"/>
      <w:r w:rsidRPr="007450D5">
        <w:rPr>
          <w:rFonts w:ascii="Times New Roman" w:hAnsi="Times New Roman" w:cs="Times New Roman"/>
          <w:spacing w:val="2"/>
        </w:rPr>
        <w:t>малоресурсных</w:t>
      </w:r>
      <w:proofErr w:type="spellEnd"/>
      <w:r w:rsidRPr="007450D5">
        <w:rPr>
          <w:rFonts w:ascii="Times New Roman" w:hAnsi="Times New Roman" w:cs="Times New Roman"/>
          <w:spacing w:val="2"/>
        </w:rPr>
        <w:t xml:space="preserve"> групп населения на принципах справедливости и адресности</w:t>
      </w:r>
      <w:bookmarkEnd w:id="34"/>
      <w:bookmarkEnd w:id="35"/>
      <w:r w:rsidRPr="007450D5">
        <w:rPr>
          <w:rFonts w:ascii="Times New Roman" w:hAnsi="Times New Roman" w:cs="Times New Roman"/>
          <w:spacing w:val="2"/>
        </w:rPr>
        <w:t xml:space="preserve">; </w:t>
      </w:r>
      <w:bookmarkStart w:id="36" w:name="_Toc528054635"/>
      <w:bookmarkStart w:id="37" w:name="_Toc528144209"/>
      <w:r w:rsidRPr="007450D5">
        <w:rPr>
          <w:rFonts w:ascii="Times New Roman" w:hAnsi="Times New Roman" w:cs="Times New Roman"/>
          <w:spacing w:val="2"/>
        </w:rPr>
        <w:t>увеличение реальной заработной платы населения</w:t>
      </w:r>
      <w:bookmarkEnd w:id="36"/>
      <w:bookmarkEnd w:id="37"/>
      <w:r w:rsidRPr="007450D5">
        <w:rPr>
          <w:rFonts w:ascii="Times New Roman" w:hAnsi="Times New Roman" w:cs="Times New Roman"/>
          <w:spacing w:val="2"/>
        </w:rPr>
        <w:t>.</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Основным механизмом повышения уровня жизни населения района будет реализация национальных проектов, муниципальных программ Куйбышевского района, способствующих росту экономики, и, как результат, росту денежных доходов от трудовой и предпринимательской деятельности, в том числе в рамках проектов: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EB2CF7" w:rsidRPr="007450D5" w:rsidRDefault="00EB2CF7" w:rsidP="00EB2CF7">
      <w:pPr>
        <w:widowControl w:val="0"/>
        <w:ind w:firstLine="567"/>
        <w:jc w:val="both"/>
        <w:rPr>
          <w:sz w:val="20"/>
          <w:szCs w:val="20"/>
        </w:rPr>
      </w:pPr>
      <w:r w:rsidRPr="007450D5">
        <w:rPr>
          <w:rFonts w:eastAsia="Calibri"/>
          <w:sz w:val="20"/>
          <w:szCs w:val="20"/>
        </w:rPr>
        <w:t xml:space="preserve">Меры по обеспечению повышения денежных доходов населения в прогнозном периоде реализуются, в том числе в рамках </w:t>
      </w:r>
      <w:r w:rsidRPr="007450D5">
        <w:rPr>
          <w:sz w:val="20"/>
          <w:szCs w:val="20"/>
        </w:rPr>
        <w:t>мероприятий:</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государственной программы </w:t>
      </w:r>
      <w:r w:rsidRPr="007450D5">
        <w:rPr>
          <w:rFonts w:eastAsia="Calibri"/>
          <w:sz w:val="20"/>
          <w:szCs w:val="20"/>
        </w:rPr>
        <w:t>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w:t>
      </w:r>
      <w:proofErr w:type="gramStart"/>
      <w:r w:rsidRPr="007450D5">
        <w:rPr>
          <w:rFonts w:eastAsia="Calibri"/>
          <w:sz w:val="20"/>
          <w:szCs w:val="20"/>
        </w:rPr>
        <w:t>п,  и</w:t>
      </w:r>
      <w:proofErr w:type="gramEnd"/>
      <w:r w:rsidRPr="007450D5">
        <w:rPr>
          <w:rFonts w:eastAsia="Calibri"/>
          <w:sz w:val="20"/>
          <w:szCs w:val="20"/>
        </w:rPr>
        <w:t> государственных программ Новосибирской области, которые направлены на стимулирование экономической и инвестиционной деятельности в регионе;</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муниципальной программы Куйбышевского района «Содействие занятости населения на 2020-2022годы</w:t>
      </w:r>
      <w:proofErr w:type="gramStart"/>
      <w:r w:rsidRPr="007450D5">
        <w:rPr>
          <w:sz w:val="20"/>
          <w:szCs w:val="20"/>
        </w:rPr>
        <w:t>»,  утвержденной</w:t>
      </w:r>
      <w:proofErr w:type="gramEnd"/>
      <w:r w:rsidRPr="007450D5">
        <w:rPr>
          <w:sz w:val="20"/>
          <w:szCs w:val="20"/>
        </w:rPr>
        <w:t xml:space="preserve"> постановлением администрации Куйбышевского района от 16.09.2019 № 854;</w:t>
      </w:r>
    </w:p>
    <w:p w:rsidR="00EB2CF7" w:rsidRPr="007450D5" w:rsidRDefault="00EB2CF7" w:rsidP="00EB2CF7">
      <w:pPr>
        <w:widowControl w:val="0"/>
        <w:autoSpaceDE w:val="0"/>
        <w:autoSpaceDN w:val="0"/>
        <w:adjustRightInd w:val="0"/>
        <w:ind w:firstLine="567"/>
        <w:jc w:val="both"/>
        <w:rPr>
          <w:sz w:val="20"/>
          <w:szCs w:val="20"/>
        </w:rPr>
      </w:pPr>
      <w:proofErr w:type="gramStart"/>
      <w:r w:rsidRPr="007450D5">
        <w:rPr>
          <w:sz w:val="20"/>
          <w:szCs w:val="20"/>
        </w:rPr>
        <w:lastRenderedPageBreak/>
        <w:t>по  обеспечению</w:t>
      </w:r>
      <w:proofErr w:type="gramEnd"/>
      <w:r w:rsidRPr="007450D5">
        <w:rPr>
          <w:sz w:val="20"/>
          <w:szCs w:val="20"/>
        </w:rPr>
        <w:t xml:space="preserve"> деятельности межведомственной комиссии при  администрации Куйбышевского района по вопросам оплаты труда и снижению нелегальной трудовой занятости работников организаций, находящихся на территории Куйбышевского района.</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В 2020-2022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w:t>
      </w:r>
      <w:r w:rsidRPr="007450D5">
        <w:rPr>
          <w:color w:val="FF0000"/>
          <w:sz w:val="20"/>
          <w:szCs w:val="20"/>
        </w:rPr>
        <w:t xml:space="preserve"> </w:t>
      </w:r>
      <w:r w:rsidRPr="007450D5">
        <w:rPr>
          <w:sz w:val="20"/>
          <w:szCs w:val="20"/>
        </w:rPr>
        <w:t>высокопроизводительных и высокооплачиваемых рабочих мест; предоставлению социальных выплат различным категориям граждан позволит к концу 2022 года:</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Увеличить размер среднедушевых денежных доходов населения относительно уровня 2019 года в 1,19 раза, среднемесячную номинальную начисленную заработную плату довести до 24245 руб., с ростом к 2019 году на 20</w:t>
      </w:r>
      <w:proofErr w:type="gramStart"/>
      <w:r w:rsidRPr="007450D5">
        <w:rPr>
          <w:sz w:val="20"/>
          <w:szCs w:val="20"/>
        </w:rPr>
        <w:t>% .</w:t>
      </w:r>
      <w:proofErr w:type="gramEnd"/>
    </w:p>
    <w:p w:rsidR="00EB2CF7" w:rsidRPr="007450D5" w:rsidRDefault="00EB2CF7" w:rsidP="00EB2CF7">
      <w:pPr>
        <w:widowControl w:val="0"/>
        <w:ind w:firstLine="567"/>
        <w:jc w:val="both"/>
        <w:rPr>
          <w:rFonts w:eastAsia="Calibri"/>
          <w:sz w:val="20"/>
          <w:szCs w:val="20"/>
        </w:rPr>
      </w:pPr>
      <w:r w:rsidRPr="007450D5">
        <w:rPr>
          <w:rFonts w:eastAsia="Calibri"/>
          <w:sz w:val="20"/>
          <w:szCs w:val="20"/>
        </w:rPr>
        <w:t>В прогнозируемом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Кроме этого, будет продолжено предоставление пособий, компенсаций, стипендий и иных социальных выплат различным категориям граждан.</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При эффективной реализации мероприятий по проведению муниципальной политики по росту уровня благосостояния населения в Куйбышевском районе рост заработной платы будет обеспечен, в том числе за счет реализации высокоэффективных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
    <w:p w:rsidR="00EB2CF7" w:rsidRPr="007450D5" w:rsidRDefault="00EB2CF7" w:rsidP="00EB2CF7">
      <w:pPr>
        <w:widowControl w:val="0"/>
        <w:autoSpaceDE w:val="0"/>
        <w:autoSpaceDN w:val="0"/>
        <w:adjustRightInd w:val="0"/>
        <w:ind w:firstLine="567"/>
        <w:jc w:val="both"/>
        <w:rPr>
          <w:sz w:val="20"/>
          <w:szCs w:val="20"/>
        </w:rPr>
      </w:pPr>
    </w:p>
    <w:p w:rsidR="00EB2CF7" w:rsidRPr="007450D5" w:rsidRDefault="00EB2CF7" w:rsidP="00EB2CF7">
      <w:pPr>
        <w:widowControl w:val="0"/>
        <w:autoSpaceDE w:val="0"/>
        <w:autoSpaceDN w:val="0"/>
        <w:adjustRightInd w:val="0"/>
        <w:ind w:firstLine="567"/>
        <w:jc w:val="both"/>
        <w:rPr>
          <w:sz w:val="20"/>
          <w:szCs w:val="20"/>
        </w:rPr>
      </w:pPr>
    </w:p>
    <w:p w:rsidR="00EB2CF7" w:rsidRPr="007450D5" w:rsidRDefault="00EB2CF7" w:rsidP="00EB2CF7">
      <w:pPr>
        <w:widowControl w:val="0"/>
        <w:ind w:firstLine="567"/>
        <w:jc w:val="center"/>
        <w:outlineLvl w:val="1"/>
        <w:rPr>
          <w:sz w:val="20"/>
          <w:szCs w:val="20"/>
        </w:rPr>
      </w:pPr>
      <w:bookmarkStart w:id="38" w:name="_Toc460227796"/>
      <w:bookmarkStart w:id="39" w:name="_Toc460227941"/>
      <w:bookmarkStart w:id="40" w:name="_Toc490581224"/>
      <w:bookmarkStart w:id="41" w:name="_Toc523820098"/>
      <w:r w:rsidRPr="007450D5">
        <w:rPr>
          <w:sz w:val="20"/>
          <w:szCs w:val="20"/>
        </w:rPr>
        <w:t>5.4. Развитие социальной сферы</w:t>
      </w:r>
      <w:bookmarkEnd w:id="38"/>
      <w:bookmarkEnd w:id="39"/>
      <w:bookmarkEnd w:id="40"/>
      <w:bookmarkEnd w:id="41"/>
    </w:p>
    <w:p w:rsidR="00EB2CF7" w:rsidRPr="007450D5" w:rsidRDefault="00EB2CF7" w:rsidP="00EB2CF7">
      <w:pPr>
        <w:pStyle w:val="30"/>
        <w:keepNext w:val="0"/>
        <w:widowControl w:val="0"/>
        <w:numPr>
          <w:ilvl w:val="1"/>
          <w:numId w:val="0"/>
        </w:numPr>
        <w:ind w:firstLine="567"/>
        <w:rPr>
          <w:b w:val="0"/>
          <w:iCs/>
          <w:sz w:val="20"/>
        </w:rPr>
      </w:pPr>
      <w:bookmarkStart w:id="42" w:name="_Toc490581225"/>
      <w:bookmarkStart w:id="43" w:name="_Toc523820099"/>
    </w:p>
    <w:p w:rsidR="00EB2CF7" w:rsidRPr="007450D5" w:rsidRDefault="00EB2CF7" w:rsidP="00EB2CF7">
      <w:pPr>
        <w:pStyle w:val="30"/>
        <w:keepNext w:val="0"/>
        <w:widowControl w:val="0"/>
        <w:numPr>
          <w:ilvl w:val="1"/>
          <w:numId w:val="0"/>
        </w:numPr>
        <w:ind w:firstLine="567"/>
        <w:rPr>
          <w:b w:val="0"/>
          <w:iCs/>
          <w:sz w:val="20"/>
        </w:rPr>
      </w:pPr>
      <w:r w:rsidRPr="007450D5">
        <w:rPr>
          <w:b w:val="0"/>
          <w:iCs/>
          <w:sz w:val="20"/>
        </w:rPr>
        <w:t>5.4.1. Социальная поддержка населения</w:t>
      </w:r>
      <w:bookmarkEnd w:id="42"/>
      <w:bookmarkEnd w:id="43"/>
    </w:p>
    <w:p w:rsidR="00EB2CF7" w:rsidRPr="007450D5" w:rsidRDefault="00EB2CF7" w:rsidP="00EB2CF7">
      <w:pPr>
        <w:widowControl w:val="0"/>
        <w:ind w:firstLine="567"/>
        <w:jc w:val="both"/>
        <w:rPr>
          <w:rFonts w:eastAsia="Calibri"/>
          <w:sz w:val="20"/>
          <w:szCs w:val="20"/>
        </w:rPr>
      </w:pPr>
    </w:p>
    <w:p w:rsidR="00EB2CF7" w:rsidRPr="007450D5" w:rsidRDefault="00EB2CF7" w:rsidP="00EB2CF7">
      <w:pPr>
        <w:widowControl w:val="0"/>
        <w:ind w:firstLine="567"/>
        <w:jc w:val="both"/>
        <w:rPr>
          <w:rFonts w:eastAsia="Calibri"/>
          <w:sz w:val="20"/>
          <w:szCs w:val="20"/>
        </w:rPr>
      </w:pPr>
      <w:r w:rsidRPr="007450D5">
        <w:rPr>
          <w:rFonts w:eastAsia="Calibri"/>
          <w:sz w:val="20"/>
          <w:szCs w:val="20"/>
        </w:rPr>
        <w:t>Создание условий для комфортной жизни и самореализации отдельных категорий населения, нуждающихся в особой заботе государства,</w:t>
      </w:r>
      <w:r w:rsidRPr="007450D5">
        <w:rPr>
          <w:rFonts w:ascii="Calibri" w:eastAsia="Calibri" w:hAnsi="Calibri"/>
          <w:sz w:val="20"/>
          <w:szCs w:val="20"/>
        </w:rPr>
        <w:t xml:space="preserve"> </w:t>
      </w:r>
      <w:r w:rsidRPr="007450D5">
        <w:rPr>
          <w:rFonts w:eastAsia="Calibri"/>
          <w:sz w:val="20"/>
          <w:szCs w:val="20"/>
        </w:rPr>
        <w:t>повышение эффективности мер социальной защиты будут обеспечиваться в рамках:</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 xml:space="preserve">региональных проектов «Финансовая поддержка семей при рождении детей» и «Старшее поколение» национального проекта «Демография» в </w:t>
      </w:r>
      <w:proofErr w:type="gramStart"/>
      <w:r w:rsidRPr="007450D5">
        <w:rPr>
          <w:rFonts w:eastAsia="Calibri"/>
          <w:sz w:val="20"/>
          <w:szCs w:val="20"/>
        </w:rPr>
        <w:t>соответствии  с</w:t>
      </w:r>
      <w:proofErr w:type="gramEnd"/>
      <w:r w:rsidRPr="007450D5">
        <w:rPr>
          <w:rFonts w:eastAsia="Calibri"/>
          <w:sz w:val="20"/>
          <w:szCs w:val="20"/>
        </w:rPr>
        <w:t xml:space="preserve">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ind w:firstLine="709"/>
        <w:jc w:val="both"/>
        <w:rPr>
          <w:rFonts w:eastAsia="Calibri"/>
          <w:sz w:val="20"/>
          <w:szCs w:val="20"/>
        </w:rPr>
      </w:pPr>
      <w:r w:rsidRPr="007450D5">
        <w:rPr>
          <w:rFonts w:eastAsia="Calibri"/>
          <w:sz w:val="20"/>
          <w:szCs w:val="20"/>
        </w:rPr>
        <w:t xml:space="preserve">государственной программы Новосибирской области «Развитие системы социальной поддержки населения и улучшение социального положения семей </w:t>
      </w:r>
      <w:proofErr w:type="gramStart"/>
      <w:r w:rsidRPr="007450D5">
        <w:rPr>
          <w:rFonts w:eastAsia="Calibri"/>
          <w:sz w:val="20"/>
          <w:szCs w:val="20"/>
        </w:rPr>
        <w:t>с  детьми</w:t>
      </w:r>
      <w:proofErr w:type="gramEnd"/>
      <w:r w:rsidRPr="007450D5">
        <w:rPr>
          <w:rFonts w:eastAsia="Calibri"/>
          <w:sz w:val="20"/>
          <w:szCs w:val="20"/>
        </w:rPr>
        <w:t xml:space="preserve"> в Новосибирской области», утвержденной постановлением Правительства Новосибирской области от 31.07.2013 № 322-п;</w:t>
      </w:r>
    </w:p>
    <w:p w:rsidR="00EB2CF7" w:rsidRPr="007450D5" w:rsidRDefault="00EB2CF7" w:rsidP="00EB2CF7">
      <w:pPr>
        <w:widowControl w:val="0"/>
        <w:ind w:firstLine="567"/>
        <w:jc w:val="both"/>
        <w:rPr>
          <w:rFonts w:eastAsia="Calibri"/>
          <w:sz w:val="20"/>
          <w:szCs w:val="20"/>
        </w:rPr>
      </w:pPr>
      <w:r w:rsidRPr="007450D5">
        <w:rPr>
          <w:rFonts w:eastAsia="Calibri"/>
          <w:sz w:val="20"/>
          <w:szCs w:val="20"/>
        </w:rPr>
        <w:t>Плана мероприятий по развитию системы ранней помощи в Новосибирской области на период до 2020 года, утвержденного распоряжением Правительства Новосибирской области от 16.05.2017 № 163-рп;</w:t>
      </w:r>
    </w:p>
    <w:p w:rsidR="00EB2CF7" w:rsidRPr="007450D5" w:rsidRDefault="00EB2CF7" w:rsidP="00EB2CF7">
      <w:pPr>
        <w:widowControl w:val="0"/>
        <w:autoSpaceDE w:val="0"/>
        <w:autoSpaceDN w:val="0"/>
        <w:ind w:firstLine="567"/>
        <w:jc w:val="both"/>
        <w:rPr>
          <w:sz w:val="20"/>
          <w:szCs w:val="20"/>
        </w:rPr>
      </w:pPr>
      <w:r w:rsidRPr="007450D5">
        <w:rPr>
          <w:sz w:val="20"/>
          <w:szCs w:val="20"/>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7450D5">
        <w:rPr>
          <w:sz w:val="20"/>
          <w:szCs w:val="20"/>
          <w:lang w:val="en-US"/>
        </w:rPr>
        <w:t> </w:t>
      </w:r>
      <w:r w:rsidRPr="007450D5">
        <w:rPr>
          <w:sz w:val="20"/>
          <w:szCs w:val="20"/>
        </w:rPr>
        <w:t>29.12.2007 № 539;</w:t>
      </w:r>
    </w:p>
    <w:p w:rsidR="00EB2CF7" w:rsidRPr="007450D5" w:rsidRDefault="00EB2CF7" w:rsidP="00EB2CF7">
      <w:pPr>
        <w:widowControl w:val="0"/>
        <w:autoSpaceDE w:val="0"/>
        <w:autoSpaceDN w:val="0"/>
        <w:ind w:firstLine="567"/>
        <w:jc w:val="both"/>
        <w:rPr>
          <w:rFonts w:eastAsia="Calibri"/>
          <w:sz w:val="20"/>
          <w:szCs w:val="20"/>
        </w:rPr>
      </w:pPr>
      <w:r w:rsidRPr="007450D5">
        <w:rPr>
          <w:rFonts w:eastAsia="Calibri"/>
          <w:sz w:val="20"/>
          <w:szCs w:val="20"/>
        </w:rPr>
        <w:t>Плана мероприятий по демографическому развитию Новосибирской области на 2016-2025 годы, введенного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 (</w:t>
      </w:r>
      <w:r w:rsidRPr="007450D5">
        <w:rPr>
          <w:rFonts w:ascii="Times New Roman" w:hAnsi="Times New Roman" w:cs="Times New Roman"/>
          <w:lang w:val="en-US"/>
        </w:rPr>
        <w:t>www</w:t>
      </w:r>
      <w:r w:rsidRPr="007450D5">
        <w:rPr>
          <w:rFonts w:ascii="Times New Roman" w:hAnsi="Times New Roman" w:cs="Times New Roman"/>
        </w:rPr>
        <w:t>.</w:t>
      </w:r>
      <w:proofErr w:type="spellStart"/>
      <w:r w:rsidRPr="007450D5">
        <w:rPr>
          <w:rFonts w:ascii="Times New Roman" w:hAnsi="Times New Roman" w:cs="Times New Roman"/>
          <w:lang w:val="en-US"/>
        </w:rPr>
        <w:t>mtsr</w:t>
      </w:r>
      <w:proofErr w:type="spellEnd"/>
      <w:r w:rsidRPr="007450D5">
        <w:rPr>
          <w:rFonts w:ascii="Times New Roman" w:hAnsi="Times New Roman" w:cs="Times New Roman"/>
        </w:rPr>
        <w:t>.</w:t>
      </w:r>
      <w:proofErr w:type="spellStart"/>
      <w:r w:rsidRPr="007450D5">
        <w:rPr>
          <w:rFonts w:ascii="Times New Roman" w:hAnsi="Times New Roman" w:cs="Times New Roman"/>
          <w:lang w:val="en-US"/>
        </w:rPr>
        <w:t>nso</w:t>
      </w:r>
      <w:proofErr w:type="spellEnd"/>
      <w:r w:rsidRPr="007450D5">
        <w:rPr>
          <w:rFonts w:ascii="Times New Roman" w:hAnsi="Times New Roman" w:cs="Times New Roman"/>
        </w:rPr>
        <w:t>.</w:t>
      </w:r>
      <w:proofErr w:type="spellStart"/>
      <w:r w:rsidRPr="007450D5">
        <w:rPr>
          <w:rFonts w:ascii="Times New Roman" w:hAnsi="Times New Roman" w:cs="Times New Roman"/>
          <w:lang w:val="en-US"/>
        </w:rPr>
        <w:t>ru</w:t>
      </w:r>
      <w:proofErr w:type="spellEnd"/>
      <w:r w:rsidRPr="007450D5">
        <w:rPr>
          <w:rFonts w:ascii="Times New Roman" w:hAnsi="Times New Roman" w:cs="Times New Roman"/>
        </w:rPr>
        <w:t>/</w:t>
      </w:r>
      <w:r w:rsidRPr="007450D5">
        <w:rPr>
          <w:rFonts w:ascii="Times New Roman" w:hAnsi="Times New Roman" w:cs="Times New Roman"/>
          <w:lang w:val="en-US"/>
        </w:rPr>
        <w:t>page</w:t>
      </w:r>
      <w:r w:rsidRPr="007450D5">
        <w:rPr>
          <w:rFonts w:ascii="Times New Roman" w:hAnsi="Times New Roman" w:cs="Times New Roman"/>
        </w:rPr>
        <w:t xml:space="preserve">/5768); </w:t>
      </w:r>
    </w:p>
    <w:p w:rsidR="00EB2CF7" w:rsidRPr="007450D5" w:rsidRDefault="00EB2CF7" w:rsidP="00EB2CF7">
      <w:pPr>
        <w:widowControl w:val="0"/>
        <w:autoSpaceDE w:val="0"/>
        <w:autoSpaceDN w:val="0"/>
        <w:ind w:firstLine="567"/>
        <w:jc w:val="both"/>
        <w:rPr>
          <w:rFonts w:eastAsia="Calibri"/>
          <w:sz w:val="20"/>
          <w:szCs w:val="20"/>
        </w:rPr>
      </w:pPr>
      <w:r w:rsidRPr="007450D5">
        <w:rPr>
          <w:rFonts w:eastAsia="Calibri"/>
          <w:sz w:val="20"/>
          <w:szCs w:val="20"/>
        </w:rPr>
        <w:t>Плана мероприятий до 2020 года, проводимых в рамках Десятилетия детства на территории Новосибирской области, утвержденного 15 ноября 2018 года заместителем Губернатора Новосибирской области Нелюбовым С.А.(</w:t>
      </w:r>
      <w:hyperlink r:id="rId12" w:history="1">
        <w:r w:rsidRPr="007450D5">
          <w:rPr>
            <w:rStyle w:val="afa"/>
            <w:rFonts w:eastAsia="Calibri"/>
            <w:sz w:val="20"/>
            <w:szCs w:val="20"/>
            <w:lang w:val="en-US"/>
          </w:rPr>
          <w:t>www</w:t>
        </w:r>
        <w:r w:rsidRPr="007450D5">
          <w:rPr>
            <w:rStyle w:val="afa"/>
            <w:rFonts w:eastAsia="Calibri"/>
            <w:sz w:val="20"/>
            <w:szCs w:val="20"/>
          </w:rPr>
          <w:t>.</w:t>
        </w:r>
        <w:proofErr w:type="spellStart"/>
        <w:r w:rsidRPr="007450D5">
          <w:rPr>
            <w:rStyle w:val="afa"/>
            <w:rFonts w:eastAsia="Calibri"/>
            <w:sz w:val="20"/>
            <w:szCs w:val="20"/>
            <w:lang w:val="en-US"/>
          </w:rPr>
          <w:t>mtsr</w:t>
        </w:r>
        <w:proofErr w:type="spellEnd"/>
        <w:r w:rsidRPr="007450D5">
          <w:rPr>
            <w:rStyle w:val="afa"/>
            <w:rFonts w:eastAsia="Calibri"/>
            <w:sz w:val="20"/>
            <w:szCs w:val="20"/>
          </w:rPr>
          <w:t>.</w:t>
        </w:r>
        <w:proofErr w:type="spellStart"/>
        <w:r w:rsidRPr="007450D5">
          <w:rPr>
            <w:rStyle w:val="afa"/>
            <w:rFonts w:eastAsia="Calibri"/>
            <w:sz w:val="20"/>
            <w:szCs w:val="20"/>
            <w:lang w:val="en-US"/>
          </w:rPr>
          <w:t>nso</w:t>
        </w:r>
        <w:proofErr w:type="spellEnd"/>
        <w:r w:rsidRPr="007450D5">
          <w:rPr>
            <w:rStyle w:val="afa"/>
            <w:rFonts w:eastAsia="Calibri"/>
            <w:sz w:val="20"/>
            <w:szCs w:val="20"/>
          </w:rPr>
          <w:t>.</w:t>
        </w:r>
        <w:proofErr w:type="spellStart"/>
        <w:r w:rsidRPr="007450D5">
          <w:rPr>
            <w:rStyle w:val="afa"/>
            <w:rFonts w:eastAsia="Calibri"/>
            <w:sz w:val="20"/>
            <w:szCs w:val="20"/>
            <w:lang w:val="en-US"/>
          </w:rPr>
          <w:t>ru</w:t>
        </w:r>
        <w:proofErr w:type="spellEnd"/>
        <w:r w:rsidRPr="007450D5">
          <w:rPr>
            <w:rStyle w:val="afa"/>
            <w:rFonts w:eastAsia="Calibri"/>
            <w:sz w:val="20"/>
            <w:szCs w:val="20"/>
          </w:rPr>
          <w:t>/</w:t>
        </w:r>
        <w:r w:rsidRPr="007450D5">
          <w:rPr>
            <w:rStyle w:val="afa"/>
            <w:rFonts w:eastAsia="Calibri"/>
            <w:sz w:val="20"/>
            <w:szCs w:val="20"/>
            <w:lang w:val="en-US"/>
          </w:rPr>
          <w:t>page</w:t>
        </w:r>
        <w:r w:rsidRPr="007450D5">
          <w:rPr>
            <w:rStyle w:val="afa"/>
            <w:rFonts w:eastAsia="Calibri"/>
            <w:sz w:val="20"/>
            <w:szCs w:val="20"/>
          </w:rPr>
          <w:t>/5965</w:t>
        </w:r>
      </w:hyperlink>
      <w:r w:rsidRPr="007450D5">
        <w:rPr>
          <w:rFonts w:eastAsia="Calibri"/>
          <w:sz w:val="20"/>
          <w:szCs w:val="20"/>
        </w:rPr>
        <w:t>).</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В результате реализации мероприятий, намеченных на прогнозируемый период, в Куйбышевском районе будет продолжено применение принципа адресности в системе мер социальной поддержки; внедрены технологии по раннему выявлению и коррекции отклонений в развитии детей;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Развитие качественных и </w:t>
      </w:r>
      <w:proofErr w:type="spellStart"/>
      <w:r w:rsidRPr="007450D5">
        <w:rPr>
          <w:rFonts w:ascii="Times New Roman" w:hAnsi="Times New Roman" w:cs="Times New Roman"/>
        </w:rPr>
        <w:t>безбарьерных</w:t>
      </w:r>
      <w:proofErr w:type="spellEnd"/>
      <w:r w:rsidRPr="007450D5">
        <w:rPr>
          <w:rFonts w:ascii="Times New Roman" w:hAnsi="Times New Roman" w:cs="Times New Roman"/>
        </w:rPr>
        <w:t xml:space="preserve">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2022 года снизить долю семей с детьми, находящихся в социально опасном положении, от общей численности семей с </w:t>
      </w:r>
      <w:r w:rsidRPr="007450D5">
        <w:rPr>
          <w:rFonts w:ascii="Times New Roman" w:hAnsi="Times New Roman" w:cs="Times New Roman"/>
        </w:rPr>
        <w:lastRenderedPageBreak/>
        <w:t>детьми, состоящих на учете в органах социальной защиты населения Куйбышевского района, до 5% (в 2019 году – 9%).</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порядка 30 тысячам получателей из числа отдельных категорий граждан.</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Продолжится поэтапная реализация мероприятий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Продолжится совершенствование системы комплексной реабилитации инвалидов, формирование системы социальной реабилитации и </w:t>
      </w:r>
      <w:proofErr w:type="spellStart"/>
      <w:r w:rsidRPr="007450D5">
        <w:rPr>
          <w:rFonts w:ascii="Times New Roman" w:hAnsi="Times New Roman" w:cs="Times New Roman"/>
        </w:rPr>
        <w:t>ресоциализации</w:t>
      </w:r>
      <w:proofErr w:type="spellEnd"/>
      <w:r w:rsidRPr="007450D5">
        <w:rPr>
          <w:rFonts w:ascii="Times New Roman" w:hAnsi="Times New Roman" w:cs="Times New Roman"/>
          <w:color w:val="FF0000"/>
        </w:rPr>
        <w:t xml:space="preserve"> </w:t>
      </w:r>
      <w:r w:rsidRPr="007450D5">
        <w:rPr>
          <w:rFonts w:ascii="Times New Roman" w:hAnsi="Times New Roman" w:cs="Times New Roman"/>
        </w:rPr>
        <w:t>лиц, осуществляющих незаконное потребление наркотических и психотропных веществ.</w:t>
      </w:r>
    </w:p>
    <w:p w:rsidR="00EB2CF7" w:rsidRPr="007450D5" w:rsidRDefault="00EB2CF7" w:rsidP="00EB2CF7">
      <w:pPr>
        <w:widowControl w:val="0"/>
        <w:autoSpaceDE w:val="0"/>
        <w:autoSpaceDN w:val="0"/>
        <w:ind w:firstLine="567"/>
        <w:jc w:val="both"/>
        <w:rPr>
          <w:rFonts w:eastAsia="Calibri"/>
          <w:sz w:val="20"/>
          <w:szCs w:val="20"/>
        </w:rPr>
      </w:pPr>
      <w:r w:rsidRPr="007450D5">
        <w:rPr>
          <w:sz w:val="20"/>
          <w:szCs w:val="20"/>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w:t>
      </w:r>
    </w:p>
    <w:p w:rsidR="00EB2CF7" w:rsidRPr="007450D5" w:rsidRDefault="00EB2CF7" w:rsidP="00EB2CF7">
      <w:pPr>
        <w:pStyle w:val="affd"/>
        <w:widowControl w:val="0"/>
        <w:rPr>
          <w:sz w:val="20"/>
          <w:szCs w:val="20"/>
        </w:rPr>
      </w:pPr>
    </w:p>
    <w:p w:rsidR="00EB2CF7" w:rsidRPr="007450D5" w:rsidRDefault="00EB2CF7" w:rsidP="00EB2CF7">
      <w:pPr>
        <w:pStyle w:val="30"/>
        <w:keepNext w:val="0"/>
        <w:widowControl w:val="0"/>
        <w:numPr>
          <w:ilvl w:val="1"/>
          <w:numId w:val="0"/>
        </w:numPr>
        <w:rPr>
          <w:b w:val="0"/>
          <w:bCs/>
          <w:sz w:val="20"/>
        </w:rPr>
      </w:pPr>
      <w:bookmarkStart w:id="44" w:name="_Toc523820100"/>
      <w:r w:rsidRPr="007450D5">
        <w:rPr>
          <w:b w:val="0"/>
          <w:sz w:val="20"/>
        </w:rPr>
        <w:t>5.4.2. Здравоохранение</w:t>
      </w:r>
      <w:bookmarkEnd w:id="44"/>
    </w:p>
    <w:p w:rsidR="00EB2CF7" w:rsidRPr="007450D5" w:rsidRDefault="00EB2CF7" w:rsidP="00EB2CF7">
      <w:pPr>
        <w:rPr>
          <w:sz w:val="20"/>
          <w:szCs w:val="20"/>
        </w:rPr>
      </w:pPr>
    </w:p>
    <w:p w:rsidR="00EB2CF7" w:rsidRPr="007450D5" w:rsidRDefault="00EB2CF7" w:rsidP="00EB2CF7">
      <w:pPr>
        <w:pStyle w:val="affd"/>
        <w:widowControl w:val="0"/>
        <w:ind w:firstLine="709"/>
        <w:jc w:val="both"/>
        <w:rPr>
          <w:sz w:val="20"/>
          <w:szCs w:val="20"/>
        </w:rPr>
      </w:pPr>
      <w:r w:rsidRPr="007450D5">
        <w:rPr>
          <w:sz w:val="20"/>
          <w:szCs w:val="20"/>
        </w:rPr>
        <w:t xml:space="preserve">Меры по обеспечению </w:t>
      </w:r>
      <w:r w:rsidRPr="007450D5">
        <w:rPr>
          <w:rFonts w:eastAsia="Calibri"/>
          <w:sz w:val="20"/>
          <w:szCs w:val="20"/>
        </w:rPr>
        <w:t>укрепления здоровья населения Куйбышевского</w:t>
      </w:r>
      <w:r w:rsidRPr="007450D5">
        <w:rPr>
          <w:rFonts w:eastAsia="Calibri"/>
          <w:color w:val="FF0000"/>
          <w:sz w:val="20"/>
          <w:szCs w:val="20"/>
        </w:rPr>
        <w:t xml:space="preserve"> </w:t>
      </w:r>
      <w:r w:rsidRPr="007450D5">
        <w:rPr>
          <w:rFonts w:eastAsia="Calibri"/>
          <w:sz w:val="20"/>
          <w:szCs w:val="20"/>
        </w:rPr>
        <w:t>района и повышению доступности и</w:t>
      </w:r>
      <w:r w:rsidRPr="007450D5">
        <w:rPr>
          <w:sz w:val="20"/>
          <w:szCs w:val="20"/>
        </w:rPr>
        <w:t xml:space="preserve"> качества медицинской помощи реализуются в рамках:</w:t>
      </w:r>
    </w:p>
    <w:p w:rsidR="00EB2CF7" w:rsidRPr="007450D5" w:rsidRDefault="00EB2CF7" w:rsidP="00EB2CF7">
      <w:pPr>
        <w:pStyle w:val="affd"/>
        <w:widowControl w:val="0"/>
        <w:ind w:firstLine="567"/>
        <w:jc w:val="both"/>
        <w:rPr>
          <w:sz w:val="20"/>
          <w:szCs w:val="20"/>
        </w:rPr>
      </w:pPr>
      <w:r w:rsidRPr="007450D5">
        <w:rPr>
          <w:sz w:val="20"/>
          <w:szCs w:val="20"/>
        </w:rPr>
        <w:t>национального проекта «Здравоохранение»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2CF7" w:rsidRPr="007450D5" w:rsidRDefault="00EB2CF7" w:rsidP="00EB2CF7">
      <w:pPr>
        <w:pStyle w:val="affd"/>
        <w:widowControl w:val="0"/>
        <w:ind w:firstLine="567"/>
        <w:jc w:val="both"/>
        <w:rPr>
          <w:sz w:val="20"/>
          <w:szCs w:val="20"/>
        </w:rPr>
      </w:pPr>
      <w:r w:rsidRPr="007450D5">
        <w:rPr>
          <w:sz w:val="20"/>
          <w:szCs w:val="20"/>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EB2CF7" w:rsidRPr="007450D5" w:rsidRDefault="00EB2CF7" w:rsidP="00EB2CF7">
      <w:pPr>
        <w:pStyle w:val="affd"/>
        <w:widowControl w:val="0"/>
        <w:ind w:firstLine="567"/>
        <w:jc w:val="both"/>
        <w:rPr>
          <w:sz w:val="20"/>
          <w:szCs w:val="20"/>
        </w:rPr>
      </w:pPr>
      <w:r w:rsidRPr="007450D5">
        <w:rPr>
          <w:sz w:val="20"/>
          <w:szCs w:val="20"/>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EB2CF7" w:rsidRPr="007450D5" w:rsidRDefault="00EB2CF7" w:rsidP="00EB2CF7">
      <w:pPr>
        <w:widowControl w:val="0"/>
        <w:autoSpaceDE w:val="0"/>
        <w:autoSpaceDN w:val="0"/>
        <w:adjustRightInd w:val="0"/>
        <w:ind w:firstLine="567"/>
        <w:jc w:val="both"/>
        <w:rPr>
          <w:sz w:val="20"/>
          <w:szCs w:val="20"/>
        </w:rPr>
      </w:pPr>
      <w:r w:rsidRPr="007450D5">
        <w:rPr>
          <w:rFonts w:eastAsia="Calibri"/>
          <w:sz w:val="20"/>
          <w:szCs w:val="20"/>
        </w:rPr>
        <w:t>Территориальной программы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утвержденной постановлением Правительства Новосибирской области от 29.12.2018 № 571-п.</w:t>
      </w:r>
    </w:p>
    <w:p w:rsidR="00EB2CF7" w:rsidRPr="007450D5" w:rsidRDefault="00EB2CF7" w:rsidP="00EB2CF7">
      <w:pPr>
        <w:widowControl w:val="0"/>
        <w:shd w:val="clear" w:color="auto" w:fill="FFFFFF"/>
        <w:ind w:firstLine="709"/>
        <w:jc w:val="both"/>
        <w:rPr>
          <w:sz w:val="20"/>
          <w:szCs w:val="20"/>
        </w:rPr>
      </w:pPr>
      <w:r w:rsidRPr="007450D5">
        <w:rPr>
          <w:sz w:val="20"/>
          <w:szCs w:val="20"/>
        </w:rPr>
        <w:t>В 2020-2022 годах будут реализованы мероприятия по укреплению материально-технической базы структурных подразделений ГБУЗ НСО «Куйбышевская ЦРБ», строительству новых объектов здравоохранения, повышению обеспеченности системы здравоохранения квалифицированными медицинскими кадрами и созданию условий для ведения здорового образа жизни.</w:t>
      </w:r>
    </w:p>
    <w:p w:rsidR="00EB2CF7" w:rsidRPr="007450D5" w:rsidRDefault="00EB2CF7" w:rsidP="00EB2CF7">
      <w:pPr>
        <w:widowControl w:val="0"/>
        <w:autoSpaceDE w:val="0"/>
        <w:autoSpaceDN w:val="0"/>
        <w:ind w:firstLine="709"/>
        <w:contextualSpacing/>
        <w:jc w:val="both"/>
        <w:rPr>
          <w:sz w:val="20"/>
          <w:szCs w:val="20"/>
        </w:rPr>
      </w:pPr>
      <w:r w:rsidRPr="007450D5">
        <w:rPr>
          <w:sz w:val="20"/>
          <w:szCs w:val="20"/>
        </w:rPr>
        <w:t xml:space="preserve">В </w:t>
      </w:r>
      <w:proofErr w:type="gramStart"/>
      <w:r w:rsidRPr="007450D5">
        <w:rPr>
          <w:sz w:val="20"/>
          <w:szCs w:val="20"/>
        </w:rPr>
        <w:t>декабре  2019</w:t>
      </w:r>
      <w:proofErr w:type="gramEnd"/>
      <w:r w:rsidRPr="007450D5">
        <w:rPr>
          <w:sz w:val="20"/>
          <w:szCs w:val="20"/>
        </w:rPr>
        <w:t xml:space="preserve"> года планируется перевод отделения скорой медицинской помощи в другое капитально-отремонтированное здание большей площади. В 2020 году запустится в эксплуатацию модульный фельдшерско-акушерского пункт в с. Булатово.</w:t>
      </w:r>
    </w:p>
    <w:p w:rsidR="00EB2CF7" w:rsidRPr="007450D5" w:rsidRDefault="00EB2CF7" w:rsidP="00EB2CF7">
      <w:pPr>
        <w:widowControl w:val="0"/>
        <w:autoSpaceDE w:val="0"/>
        <w:autoSpaceDN w:val="0"/>
        <w:ind w:firstLine="567"/>
        <w:contextualSpacing/>
        <w:jc w:val="both"/>
        <w:rPr>
          <w:sz w:val="20"/>
          <w:szCs w:val="20"/>
        </w:rPr>
      </w:pPr>
      <w:r w:rsidRPr="007450D5">
        <w:rPr>
          <w:sz w:val="20"/>
          <w:szCs w:val="20"/>
        </w:rPr>
        <w:t>В Куйбышевском районе решается задача по оптимизации объема медицинской помощи, оказываемой в стационарных условиях, за счет более эффективного и рационального использования коечного фонда, введения новых направлений оказания медицинской помощи (реабилитация, паллиативная медицинская помощь).</w:t>
      </w:r>
    </w:p>
    <w:p w:rsidR="00EB2CF7" w:rsidRPr="007450D5" w:rsidRDefault="00EB2CF7" w:rsidP="00EB2CF7">
      <w:pPr>
        <w:pStyle w:val="aff6"/>
        <w:jc w:val="both"/>
        <w:rPr>
          <w:rFonts w:ascii="Times New Roman" w:hAnsi="Times New Roman"/>
          <w:sz w:val="20"/>
          <w:szCs w:val="20"/>
        </w:rPr>
      </w:pPr>
      <w:r w:rsidRPr="007450D5">
        <w:rPr>
          <w:rFonts w:ascii="Times New Roman" w:hAnsi="Times New Roman"/>
          <w:color w:val="FF0000"/>
          <w:sz w:val="20"/>
          <w:szCs w:val="20"/>
        </w:rPr>
        <w:t xml:space="preserve">        </w:t>
      </w:r>
      <w:r w:rsidRPr="007450D5">
        <w:rPr>
          <w:rFonts w:ascii="Times New Roman" w:hAnsi="Times New Roman"/>
          <w:sz w:val="20"/>
          <w:szCs w:val="20"/>
        </w:rPr>
        <w:t xml:space="preserve"> С учетом реализации приоритета по увеличению доли специализированной, развитию паллиативной медицинской помощи, обеспечению доступности и повышению качества медицинской помощи по реабилитации предполагается введение 2 коек по профилю «паллиативная медицинская помощь» в 2020 году. </w:t>
      </w:r>
    </w:p>
    <w:p w:rsidR="00EB2CF7" w:rsidRPr="007450D5" w:rsidRDefault="00EB2CF7" w:rsidP="00EB2CF7">
      <w:pPr>
        <w:widowControl w:val="0"/>
        <w:autoSpaceDE w:val="0"/>
        <w:autoSpaceDN w:val="0"/>
        <w:ind w:firstLine="567"/>
        <w:contextualSpacing/>
        <w:jc w:val="both"/>
        <w:rPr>
          <w:sz w:val="20"/>
          <w:szCs w:val="20"/>
        </w:rPr>
      </w:pPr>
      <w:r w:rsidRPr="007450D5">
        <w:rPr>
          <w:sz w:val="20"/>
          <w:szCs w:val="20"/>
        </w:rPr>
        <w:t>Планируется введение 10 коек по профилю «пульмонология» в 2020 году.</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Обеспеченность больничными </w:t>
      </w:r>
      <w:proofErr w:type="gramStart"/>
      <w:r w:rsidRPr="007450D5">
        <w:rPr>
          <w:sz w:val="20"/>
          <w:szCs w:val="20"/>
        </w:rPr>
        <w:t>койками  круглосуточного</w:t>
      </w:r>
      <w:proofErr w:type="gramEnd"/>
      <w:r w:rsidRPr="007450D5">
        <w:rPr>
          <w:sz w:val="20"/>
          <w:szCs w:val="20"/>
        </w:rPr>
        <w:t xml:space="preserve"> пребывания на 10 тыс. населения предполагается сохранить на уровне 82,3 (показатель будет повышаться, в связи со снижением численности населения) до  2022 года, что сопоставимо с прогнозом по Новосибирской области 82,5 коек  в 2022 году.</w:t>
      </w:r>
    </w:p>
    <w:p w:rsidR="00EB2CF7" w:rsidRPr="007450D5" w:rsidRDefault="00EB2CF7" w:rsidP="00EB2CF7">
      <w:pPr>
        <w:widowControl w:val="0"/>
        <w:autoSpaceDE w:val="0"/>
        <w:autoSpaceDN w:val="0"/>
        <w:jc w:val="both"/>
        <w:rPr>
          <w:sz w:val="20"/>
          <w:szCs w:val="20"/>
        </w:rPr>
      </w:pPr>
      <w:r w:rsidRPr="007450D5">
        <w:rPr>
          <w:sz w:val="20"/>
          <w:szCs w:val="20"/>
        </w:rPr>
        <w:t xml:space="preserve">         Прогнозируется увеличение стационар - замещающих технологий (коек дневного стационара) за счет введения коек дневного стационара по профилю «онкология». </w:t>
      </w:r>
    </w:p>
    <w:p w:rsidR="00EB2CF7" w:rsidRPr="007450D5" w:rsidRDefault="00EB2CF7" w:rsidP="00EB2CF7">
      <w:pPr>
        <w:widowControl w:val="0"/>
        <w:autoSpaceDE w:val="0"/>
        <w:autoSpaceDN w:val="0"/>
        <w:jc w:val="both"/>
        <w:rPr>
          <w:sz w:val="20"/>
          <w:szCs w:val="20"/>
        </w:rPr>
      </w:pPr>
      <w:r w:rsidRPr="007450D5">
        <w:rPr>
          <w:sz w:val="20"/>
          <w:szCs w:val="20"/>
        </w:rPr>
        <w:t xml:space="preserve">         Вместе с тем в Куйбышевском районе прогнозируется показатель обеспеченности мощностью амбулаторно-поликлинических учреждений в 2022 году до 136,2 посещений в смену на 10 тыс. населения.</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Обеспеченность врачами и средним медицинским персоналом является одной из приоритетных задач развития здравоохранения Куйбышевского района. </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В целом численность врачей всех специальностей в Куйбышевском районе к 2022 году составит 168 </w:t>
      </w:r>
      <w:r w:rsidRPr="007450D5">
        <w:rPr>
          <w:sz w:val="20"/>
          <w:szCs w:val="20"/>
        </w:rPr>
        <w:lastRenderedPageBreak/>
        <w:t>человек.</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Численность среднего медицинского </w:t>
      </w:r>
      <w:proofErr w:type="gramStart"/>
      <w:r w:rsidRPr="007450D5">
        <w:rPr>
          <w:sz w:val="20"/>
          <w:szCs w:val="20"/>
        </w:rPr>
        <w:t>персонала  сохранится</w:t>
      </w:r>
      <w:proofErr w:type="gramEnd"/>
      <w:r w:rsidRPr="007450D5">
        <w:rPr>
          <w:sz w:val="20"/>
          <w:szCs w:val="20"/>
        </w:rPr>
        <w:t xml:space="preserve"> к 2022 году и составит  605 человек.</w:t>
      </w:r>
    </w:p>
    <w:p w:rsidR="00EB2CF7" w:rsidRPr="007450D5" w:rsidRDefault="00EB2CF7" w:rsidP="00EB2CF7">
      <w:pPr>
        <w:widowControl w:val="0"/>
        <w:autoSpaceDE w:val="0"/>
        <w:autoSpaceDN w:val="0"/>
        <w:ind w:firstLine="567"/>
        <w:contextualSpacing/>
        <w:jc w:val="both"/>
        <w:rPr>
          <w:sz w:val="20"/>
          <w:szCs w:val="20"/>
        </w:rPr>
      </w:pPr>
      <w:r w:rsidRPr="007450D5">
        <w:rPr>
          <w:sz w:val="20"/>
          <w:szCs w:val="20"/>
        </w:rPr>
        <w:t xml:space="preserve">В Куйбышевском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p>
    <w:p w:rsidR="00EB2CF7" w:rsidRPr="007450D5" w:rsidRDefault="00EB2CF7" w:rsidP="00EB2CF7">
      <w:pPr>
        <w:widowControl w:val="0"/>
        <w:autoSpaceDE w:val="0"/>
        <w:autoSpaceDN w:val="0"/>
        <w:ind w:firstLine="567"/>
        <w:contextualSpacing/>
        <w:jc w:val="both"/>
        <w:rPr>
          <w:sz w:val="20"/>
          <w:szCs w:val="20"/>
        </w:rPr>
      </w:pPr>
      <w:r w:rsidRPr="007450D5">
        <w:rPr>
          <w:sz w:val="20"/>
          <w:szCs w:val="20"/>
        </w:rPr>
        <w:t xml:space="preserve">Планируется обеспечение охвата всех граждан профилактическими осмотрами 1 раз в год. Будет обеспечена доступность первичной медико-санитарной помощи для населения, проживающего в отдаленных населенных пункта с численностью населения менее 100 человек за счет </w:t>
      </w:r>
      <w:proofErr w:type="gramStart"/>
      <w:r w:rsidRPr="007450D5">
        <w:rPr>
          <w:sz w:val="20"/>
          <w:szCs w:val="20"/>
        </w:rPr>
        <w:t>работы  мобильного</w:t>
      </w:r>
      <w:proofErr w:type="gramEnd"/>
      <w:r w:rsidRPr="007450D5">
        <w:rPr>
          <w:sz w:val="20"/>
          <w:szCs w:val="20"/>
        </w:rPr>
        <w:t xml:space="preserve"> медицинского комплекса.</w:t>
      </w:r>
    </w:p>
    <w:p w:rsidR="00EB2CF7" w:rsidRPr="007450D5" w:rsidRDefault="00EB2CF7" w:rsidP="00EB2CF7">
      <w:pPr>
        <w:widowControl w:val="0"/>
        <w:autoSpaceDE w:val="0"/>
        <w:autoSpaceDN w:val="0"/>
        <w:ind w:firstLine="567"/>
        <w:contextualSpacing/>
        <w:jc w:val="both"/>
        <w:rPr>
          <w:sz w:val="20"/>
          <w:szCs w:val="20"/>
        </w:rPr>
      </w:pPr>
      <w:r w:rsidRPr="007450D5">
        <w:rPr>
          <w:sz w:val="20"/>
          <w:szCs w:val="20"/>
        </w:rPr>
        <w:t>Планируется оптимизация работы поликлиник, сокращение времени ожидания в очереди при обращении граждан в поликлинику, упрощение процедуры записи на прием к врачу.</w:t>
      </w:r>
    </w:p>
    <w:p w:rsidR="00EB2CF7" w:rsidRPr="007450D5" w:rsidRDefault="00EB2CF7" w:rsidP="00EB2CF7">
      <w:pPr>
        <w:widowControl w:val="0"/>
        <w:autoSpaceDE w:val="0"/>
        <w:autoSpaceDN w:val="0"/>
        <w:ind w:firstLine="567"/>
        <w:contextualSpacing/>
        <w:jc w:val="both"/>
        <w:rPr>
          <w:sz w:val="20"/>
          <w:szCs w:val="20"/>
        </w:rPr>
      </w:pPr>
      <w:r w:rsidRPr="007450D5">
        <w:rPr>
          <w:sz w:val="20"/>
          <w:szCs w:val="20"/>
        </w:rPr>
        <w:t xml:space="preserve">Будет осуществляться внедрение инновационных медицинских технологий, включая систему ранней диагностики и дистанционный мониторинг состояния здоровья пациентов. Планируется внедрение клинических рекомендаций и протоколов лечения и их использование в целях формирования тарифа на оплату медицинской помощи. </w:t>
      </w:r>
    </w:p>
    <w:p w:rsidR="00EB2CF7" w:rsidRPr="007450D5" w:rsidRDefault="00EB2CF7" w:rsidP="00EB2CF7">
      <w:pPr>
        <w:widowControl w:val="0"/>
        <w:autoSpaceDE w:val="0"/>
        <w:autoSpaceDN w:val="0"/>
        <w:ind w:firstLine="567"/>
        <w:contextualSpacing/>
        <w:jc w:val="both"/>
        <w:rPr>
          <w:sz w:val="20"/>
          <w:szCs w:val="20"/>
        </w:rPr>
      </w:pPr>
      <w:r w:rsidRPr="007450D5">
        <w:rPr>
          <w:sz w:val="20"/>
          <w:szCs w:val="20"/>
        </w:rPr>
        <w:t xml:space="preserve">Развитие сферы здравоохранения в прогнозном периоде приведет к снижению общего коэффициента смертности населения Куйбышевского района в 2022 </w:t>
      </w:r>
      <w:proofErr w:type="gramStart"/>
      <w:r w:rsidRPr="007450D5">
        <w:rPr>
          <w:sz w:val="20"/>
          <w:szCs w:val="20"/>
        </w:rPr>
        <w:t>году  до</w:t>
      </w:r>
      <w:proofErr w:type="gramEnd"/>
      <w:r w:rsidRPr="007450D5">
        <w:rPr>
          <w:sz w:val="20"/>
          <w:szCs w:val="20"/>
        </w:rPr>
        <w:t xml:space="preserve"> 12,9 промилле. В целом за 2020-2022 годы число умерших на 1000 населения снизится на 1,8 промилле.</w:t>
      </w:r>
    </w:p>
    <w:p w:rsidR="00EB2CF7" w:rsidRPr="007450D5" w:rsidRDefault="00EB2CF7" w:rsidP="00EB2CF7">
      <w:pPr>
        <w:widowControl w:val="0"/>
        <w:autoSpaceDE w:val="0"/>
        <w:autoSpaceDN w:val="0"/>
        <w:ind w:firstLine="567"/>
        <w:contextualSpacing/>
        <w:jc w:val="both"/>
        <w:rPr>
          <w:sz w:val="20"/>
          <w:szCs w:val="20"/>
        </w:rPr>
      </w:pPr>
    </w:p>
    <w:p w:rsidR="00EB2CF7" w:rsidRPr="007450D5" w:rsidRDefault="00EB2CF7" w:rsidP="00EB2CF7">
      <w:pPr>
        <w:pStyle w:val="30"/>
        <w:keepNext w:val="0"/>
        <w:widowControl w:val="0"/>
        <w:numPr>
          <w:ilvl w:val="1"/>
          <w:numId w:val="0"/>
        </w:numPr>
        <w:rPr>
          <w:b w:val="0"/>
          <w:color w:val="FF0000"/>
          <w:sz w:val="20"/>
        </w:rPr>
      </w:pPr>
      <w:bookmarkStart w:id="45" w:name="_Toc523820101"/>
      <w:bookmarkStart w:id="46" w:name="_Toc460227814"/>
    </w:p>
    <w:p w:rsidR="00EB2CF7" w:rsidRPr="007450D5" w:rsidRDefault="00EB2CF7" w:rsidP="00EB2CF7">
      <w:pPr>
        <w:pStyle w:val="30"/>
        <w:keepNext w:val="0"/>
        <w:widowControl w:val="0"/>
        <w:numPr>
          <w:ilvl w:val="1"/>
          <w:numId w:val="0"/>
        </w:numPr>
        <w:rPr>
          <w:b w:val="0"/>
          <w:color w:val="FF0000"/>
          <w:sz w:val="20"/>
        </w:rPr>
      </w:pPr>
      <w:r w:rsidRPr="007450D5">
        <w:rPr>
          <w:b w:val="0"/>
          <w:color w:val="FF0000"/>
          <w:sz w:val="20"/>
        </w:rPr>
        <w:t>5.4.3. Физическая культура и спорт</w:t>
      </w:r>
      <w:bookmarkEnd w:id="45"/>
    </w:p>
    <w:p w:rsidR="00EB2CF7" w:rsidRPr="007450D5" w:rsidRDefault="00EB2CF7" w:rsidP="00EB2CF7">
      <w:pPr>
        <w:rPr>
          <w:sz w:val="20"/>
          <w:szCs w:val="20"/>
        </w:rPr>
      </w:pPr>
    </w:p>
    <w:p w:rsidR="00EB2CF7" w:rsidRPr="007450D5" w:rsidRDefault="00EB2CF7" w:rsidP="00EB2CF7">
      <w:pPr>
        <w:ind w:firstLine="539"/>
        <w:jc w:val="both"/>
        <w:rPr>
          <w:rFonts w:eastAsia="Calibri"/>
          <w:sz w:val="20"/>
          <w:szCs w:val="20"/>
        </w:rPr>
      </w:pPr>
      <w:r w:rsidRPr="007450D5">
        <w:rPr>
          <w:rFonts w:eastAsia="Calibri"/>
          <w:sz w:val="20"/>
          <w:szCs w:val="20"/>
        </w:rPr>
        <w:t xml:space="preserve">Цель – создание условий для развития физической культуры и спорта в Куйбышевском районе Новосибирской области. </w:t>
      </w:r>
    </w:p>
    <w:p w:rsidR="00EB2CF7" w:rsidRPr="007450D5" w:rsidRDefault="00EB2CF7" w:rsidP="00EB2CF7">
      <w:pPr>
        <w:ind w:firstLine="539"/>
        <w:jc w:val="both"/>
        <w:rPr>
          <w:rFonts w:eastAsia="Calibri"/>
          <w:sz w:val="20"/>
          <w:szCs w:val="20"/>
        </w:rPr>
      </w:pPr>
      <w:r w:rsidRPr="007450D5">
        <w:rPr>
          <w:rFonts w:eastAsia="Calibri"/>
          <w:sz w:val="20"/>
          <w:szCs w:val="20"/>
        </w:rPr>
        <w:t xml:space="preserve">Для достижения поставленной цели реализуются мероприятия муниципальной </w:t>
      </w:r>
      <w:proofErr w:type="gramStart"/>
      <w:r w:rsidRPr="007450D5">
        <w:rPr>
          <w:rFonts w:eastAsia="Calibri"/>
          <w:sz w:val="20"/>
          <w:szCs w:val="20"/>
        </w:rPr>
        <w:t>программы  «</w:t>
      </w:r>
      <w:proofErr w:type="gramEnd"/>
      <w:r w:rsidRPr="007450D5">
        <w:rPr>
          <w:rFonts w:eastAsia="Calibri"/>
          <w:sz w:val="20"/>
          <w:szCs w:val="20"/>
        </w:rPr>
        <w:t>Развитие физической культуры и спорта в Куйбышевском районе Новосибирской области на 2019-2021 годы», утвержденной постановлением администрации Куйбышевского района Новосибирской области от 31.07.2019 № 674.</w:t>
      </w:r>
    </w:p>
    <w:p w:rsidR="00EB2CF7" w:rsidRPr="007450D5" w:rsidRDefault="00EB2CF7" w:rsidP="00EB2CF7">
      <w:pPr>
        <w:ind w:firstLine="539"/>
        <w:jc w:val="both"/>
        <w:rPr>
          <w:rFonts w:eastAsia="Calibri"/>
          <w:sz w:val="20"/>
          <w:szCs w:val="20"/>
        </w:rPr>
      </w:pPr>
      <w:r w:rsidRPr="007450D5">
        <w:rPr>
          <w:rFonts w:eastAsia="Calibri"/>
          <w:sz w:val="20"/>
          <w:szCs w:val="20"/>
        </w:rPr>
        <w:t>Обеспечение ускоренного развития физической культуры и спорта реализуется в рамках: 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государственной программы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EB2CF7" w:rsidRPr="007450D5" w:rsidRDefault="00EB2CF7" w:rsidP="00EB2CF7">
      <w:pPr>
        <w:ind w:firstLine="539"/>
        <w:jc w:val="both"/>
        <w:rPr>
          <w:rFonts w:eastAsia="Calibri"/>
          <w:sz w:val="20"/>
          <w:szCs w:val="20"/>
        </w:rPr>
      </w:pPr>
      <w:r w:rsidRPr="007450D5">
        <w:rPr>
          <w:rFonts w:eastAsia="Calibri"/>
          <w:sz w:val="20"/>
          <w:szCs w:val="20"/>
        </w:rPr>
        <w:t xml:space="preserve">В 2020-2022 годах в рамках программных мероприятий, направленных на повышение мотивации жителей Куйбышевского района к регулярным занятиям физической культурой и спортом, привлечение к ведению здорового образа жизни различных категорий и групп населения, развитие материально-технической базы учреждений, будут созданы благоприятные условия для развития физической культуры и спорта в Куйбышевском районе. </w:t>
      </w:r>
    </w:p>
    <w:p w:rsidR="00EB2CF7" w:rsidRPr="007450D5" w:rsidRDefault="00EB2CF7" w:rsidP="00EB2CF7">
      <w:pPr>
        <w:ind w:firstLine="539"/>
        <w:jc w:val="both"/>
        <w:rPr>
          <w:rFonts w:eastAsia="Calibri"/>
          <w:sz w:val="20"/>
          <w:szCs w:val="20"/>
        </w:rPr>
      </w:pPr>
      <w:r w:rsidRPr="007450D5">
        <w:rPr>
          <w:rFonts w:eastAsia="Calibri"/>
          <w:sz w:val="20"/>
          <w:szCs w:val="20"/>
        </w:rPr>
        <w:t xml:space="preserve">В ходе решения задачи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а также подготовке спортивного резерва </w:t>
      </w:r>
      <w:proofErr w:type="gramStart"/>
      <w:r w:rsidRPr="007450D5">
        <w:rPr>
          <w:rFonts w:eastAsia="Calibri"/>
          <w:sz w:val="20"/>
          <w:szCs w:val="20"/>
        </w:rPr>
        <w:t>возрастет  доля</w:t>
      </w:r>
      <w:proofErr w:type="gramEnd"/>
      <w:r w:rsidRPr="007450D5">
        <w:rPr>
          <w:rFonts w:eastAsia="Calibri"/>
          <w:sz w:val="20"/>
          <w:szCs w:val="20"/>
        </w:rPr>
        <w:t xml:space="preserve"> граждан, ведущих здоровый образ жизни, а также увеличится доля граждан, систематически занимающихся физической культурой и спортом.</w:t>
      </w:r>
    </w:p>
    <w:p w:rsidR="00EB2CF7" w:rsidRPr="007450D5" w:rsidRDefault="00EB2CF7" w:rsidP="00EB2CF7">
      <w:pPr>
        <w:ind w:firstLine="539"/>
        <w:jc w:val="both"/>
        <w:rPr>
          <w:rFonts w:eastAsia="Calibri"/>
          <w:sz w:val="20"/>
          <w:szCs w:val="20"/>
        </w:rPr>
      </w:pPr>
      <w:r w:rsidRPr="007450D5">
        <w:rPr>
          <w:rFonts w:eastAsia="Calibri"/>
          <w:sz w:val="20"/>
          <w:szCs w:val="20"/>
        </w:rPr>
        <w:t>Доля жителей Куйбышевского района, систематически занимающихся физической культурой и спортом, в возрасте 3-79 лет к 2022 году составит 51,2 %.</w:t>
      </w:r>
    </w:p>
    <w:p w:rsidR="00EB2CF7" w:rsidRPr="007450D5" w:rsidRDefault="00EB2CF7" w:rsidP="00EB2CF7">
      <w:pPr>
        <w:ind w:firstLine="539"/>
        <w:jc w:val="both"/>
        <w:rPr>
          <w:rFonts w:eastAsia="Calibri"/>
          <w:sz w:val="20"/>
          <w:szCs w:val="20"/>
        </w:rPr>
      </w:pPr>
      <w:r w:rsidRPr="007450D5">
        <w:rPr>
          <w:rFonts w:eastAsia="Calibri"/>
          <w:sz w:val="20"/>
          <w:szCs w:val="20"/>
        </w:rPr>
        <w:t>Реализация мероприятий по развитию инфраструктуры физической культуры и спорта в Куйбышевском районе позволит увеличить 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r w:rsidRPr="007450D5">
        <w:rPr>
          <w:rFonts w:eastAsia="Calibri"/>
          <w:color w:val="FF0000"/>
          <w:sz w:val="20"/>
          <w:szCs w:val="20"/>
        </w:rPr>
        <w:t xml:space="preserve">, </w:t>
      </w:r>
      <w:r w:rsidRPr="007450D5">
        <w:rPr>
          <w:rFonts w:eastAsia="Calibri"/>
          <w:sz w:val="20"/>
          <w:szCs w:val="20"/>
        </w:rPr>
        <w:t>к 2022 году увеличится до 52,5%.</w:t>
      </w:r>
    </w:p>
    <w:p w:rsidR="00EB2CF7" w:rsidRPr="007450D5" w:rsidRDefault="00EB2CF7" w:rsidP="00EB2CF7">
      <w:pPr>
        <w:ind w:firstLine="539"/>
        <w:jc w:val="both"/>
        <w:rPr>
          <w:rFonts w:eastAsia="Calibri"/>
          <w:sz w:val="20"/>
          <w:szCs w:val="20"/>
        </w:rPr>
      </w:pPr>
      <w:r w:rsidRPr="007450D5">
        <w:rPr>
          <w:rFonts w:eastAsia="Calibri"/>
          <w:sz w:val="20"/>
          <w:szCs w:val="20"/>
        </w:rPr>
        <w:t xml:space="preserve">В целях привлечения </w:t>
      </w:r>
      <w:proofErr w:type="gramStart"/>
      <w:r w:rsidRPr="007450D5">
        <w:rPr>
          <w:rFonts w:eastAsia="Calibri"/>
          <w:sz w:val="20"/>
          <w:szCs w:val="20"/>
        </w:rPr>
        <w:t>средств  областного</w:t>
      </w:r>
      <w:proofErr w:type="gramEnd"/>
      <w:r w:rsidRPr="007450D5">
        <w:rPr>
          <w:rFonts w:eastAsia="Calibri"/>
          <w:sz w:val="20"/>
          <w:szCs w:val="20"/>
        </w:rPr>
        <w:t xml:space="preserve"> бюджета на строительство спортивных объектов, район участвует в государственной программе Новосибирской области «Развитие физической культуры и спорта в Новосибирской области на 2015-2021 годы» - строительство </w:t>
      </w:r>
      <w:proofErr w:type="spellStart"/>
      <w:r w:rsidRPr="007450D5">
        <w:rPr>
          <w:rFonts w:eastAsia="Calibri"/>
          <w:sz w:val="20"/>
          <w:szCs w:val="20"/>
        </w:rPr>
        <w:t>физкультурно</w:t>
      </w:r>
      <w:proofErr w:type="spellEnd"/>
      <w:r w:rsidRPr="007450D5">
        <w:rPr>
          <w:rFonts w:eastAsia="Calibri"/>
          <w:sz w:val="20"/>
          <w:szCs w:val="20"/>
        </w:rPr>
        <w:t xml:space="preserve"> - оздоровительного комплекса с искусственным льдом по улице Молодежная в г. Куйбышев. Строительство площадки для сдачи норм «ГТО» в школе № 3.</w:t>
      </w:r>
    </w:p>
    <w:p w:rsidR="00EB2CF7" w:rsidRPr="007450D5" w:rsidRDefault="00EB2CF7" w:rsidP="00EB2CF7">
      <w:pPr>
        <w:ind w:firstLine="539"/>
        <w:jc w:val="both"/>
        <w:rPr>
          <w:rFonts w:eastAsia="Calibri"/>
          <w:sz w:val="20"/>
          <w:szCs w:val="20"/>
        </w:rPr>
      </w:pPr>
      <w:r w:rsidRPr="007450D5">
        <w:rPr>
          <w:rFonts w:eastAsia="Calibri"/>
          <w:sz w:val="20"/>
          <w:szCs w:val="20"/>
        </w:rPr>
        <w:t>Обеспечение занимающихся в МБУ ДО «ДЮСШ», общеобразовательных учреждениях, сборных команд района по видам спорта необходимым инвентарем и спортивным оборудованием не менее 80%.</w:t>
      </w:r>
    </w:p>
    <w:p w:rsidR="00EB2CF7" w:rsidRPr="007450D5" w:rsidRDefault="00EB2CF7" w:rsidP="00EB2CF7">
      <w:pPr>
        <w:ind w:firstLine="539"/>
        <w:jc w:val="both"/>
        <w:rPr>
          <w:rFonts w:eastAsia="Calibri"/>
          <w:sz w:val="20"/>
          <w:szCs w:val="20"/>
        </w:rPr>
      </w:pPr>
      <w:proofErr w:type="gramStart"/>
      <w:r w:rsidRPr="007450D5">
        <w:rPr>
          <w:rFonts w:eastAsia="Calibri"/>
          <w:sz w:val="20"/>
          <w:szCs w:val="20"/>
        </w:rPr>
        <w:t>Достижение  высоких</w:t>
      </w:r>
      <w:proofErr w:type="gramEnd"/>
      <w:r w:rsidRPr="007450D5">
        <w:rPr>
          <w:rFonts w:eastAsia="Calibri"/>
          <w:sz w:val="20"/>
          <w:szCs w:val="20"/>
        </w:rPr>
        <w:t xml:space="preserve"> спортивных результатов в районных, региональных, всероссийских соревнованиях.</w:t>
      </w:r>
    </w:p>
    <w:p w:rsidR="00EB2CF7" w:rsidRPr="007450D5" w:rsidRDefault="00EB2CF7" w:rsidP="00EB2CF7">
      <w:pPr>
        <w:ind w:firstLine="539"/>
        <w:jc w:val="both"/>
        <w:rPr>
          <w:rFonts w:eastAsia="Calibri"/>
          <w:sz w:val="20"/>
          <w:szCs w:val="20"/>
        </w:rPr>
      </w:pPr>
      <w:r w:rsidRPr="007450D5">
        <w:rPr>
          <w:rFonts w:eastAsia="Calibri"/>
          <w:sz w:val="20"/>
          <w:szCs w:val="20"/>
        </w:rPr>
        <w:t xml:space="preserve">Ожидаемым результатом реализации мероприятий по развитию </w:t>
      </w:r>
      <w:proofErr w:type="gramStart"/>
      <w:r w:rsidRPr="007450D5">
        <w:rPr>
          <w:rFonts w:eastAsia="Calibri"/>
          <w:sz w:val="20"/>
          <w:szCs w:val="20"/>
        </w:rPr>
        <w:t>спорта  высших</w:t>
      </w:r>
      <w:proofErr w:type="gramEnd"/>
      <w:r w:rsidRPr="007450D5">
        <w:rPr>
          <w:rFonts w:eastAsia="Calibri"/>
          <w:sz w:val="20"/>
          <w:szCs w:val="20"/>
        </w:rPr>
        <w:t xml:space="preserve"> достижений и совершенствованию системы подготовки спортивного резерва в Куйбышевском районе является количество спортсменов разрядников не менее 180 человек.</w:t>
      </w:r>
    </w:p>
    <w:p w:rsidR="00EB2CF7" w:rsidRPr="007450D5" w:rsidRDefault="00EB2CF7" w:rsidP="00EB2CF7">
      <w:pPr>
        <w:pStyle w:val="ConsPlusNormal"/>
        <w:jc w:val="both"/>
        <w:rPr>
          <w:rFonts w:ascii="Times New Roman" w:hAnsi="Times New Roman" w:cs="Times New Roman"/>
        </w:rPr>
      </w:pPr>
      <w:bookmarkStart w:id="47" w:name="_Toc523820102"/>
      <w:bookmarkEnd w:id="46"/>
    </w:p>
    <w:p w:rsidR="00EB2CF7" w:rsidRPr="007450D5" w:rsidRDefault="00EB2CF7" w:rsidP="00EB2CF7">
      <w:pPr>
        <w:pStyle w:val="30"/>
        <w:keepNext w:val="0"/>
        <w:widowControl w:val="0"/>
        <w:numPr>
          <w:ilvl w:val="1"/>
          <w:numId w:val="0"/>
        </w:numPr>
        <w:rPr>
          <w:b w:val="0"/>
          <w:sz w:val="20"/>
        </w:rPr>
      </w:pPr>
      <w:r w:rsidRPr="007450D5">
        <w:rPr>
          <w:b w:val="0"/>
          <w:sz w:val="20"/>
        </w:rPr>
        <w:t>5.4.4. Образование</w:t>
      </w:r>
      <w:bookmarkEnd w:id="47"/>
    </w:p>
    <w:p w:rsidR="00EB2CF7" w:rsidRPr="007450D5" w:rsidRDefault="00EB2CF7" w:rsidP="00EB2CF7">
      <w:pPr>
        <w:snapToGrid w:val="0"/>
        <w:ind w:firstLine="709"/>
        <w:jc w:val="both"/>
        <w:rPr>
          <w:sz w:val="20"/>
          <w:szCs w:val="20"/>
        </w:rPr>
      </w:pPr>
    </w:p>
    <w:p w:rsidR="00EB2CF7" w:rsidRPr="007450D5" w:rsidRDefault="00EB2CF7" w:rsidP="00EB2CF7">
      <w:pPr>
        <w:snapToGrid w:val="0"/>
        <w:ind w:firstLine="709"/>
        <w:jc w:val="both"/>
        <w:rPr>
          <w:sz w:val="20"/>
          <w:szCs w:val="20"/>
        </w:rPr>
      </w:pPr>
      <w:r w:rsidRPr="007450D5">
        <w:rPr>
          <w:sz w:val="20"/>
          <w:szCs w:val="20"/>
        </w:rPr>
        <w:t>Цель – создание условий для удовлетворения потребностей граждан Куйбышевского района в доступном и качественном образовании.</w:t>
      </w:r>
    </w:p>
    <w:p w:rsidR="00EB2CF7" w:rsidRPr="007450D5" w:rsidRDefault="00EB2CF7" w:rsidP="00EB2CF7">
      <w:pPr>
        <w:widowControl w:val="0"/>
        <w:autoSpaceDE w:val="0"/>
        <w:autoSpaceDN w:val="0"/>
        <w:ind w:firstLine="567"/>
        <w:jc w:val="both"/>
        <w:rPr>
          <w:rFonts w:eastAsia="Calibri"/>
          <w:sz w:val="20"/>
          <w:szCs w:val="20"/>
        </w:rPr>
      </w:pPr>
      <w:r w:rsidRPr="007450D5">
        <w:rPr>
          <w:rFonts w:eastAsia="Calibri"/>
          <w:sz w:val="20"/>
          <w:szCs w:val="20"/>
        </w:rPr>
        <w:t>Меры по обеспечению ускоренного развития системы образования Куйбышевского района, обеспечению доступности и качества образования для граждан реализуются в рамках:</w:t>
      </w:r>
    </w:p>
    <w:p w:rsidR="00EB2CF7" w:rsidRPr="007450D5" w:rsidRDefault="00EB2CF7" w:rsidP="00EB2CF7">
      <w:pPr>
        <w:widowControl w:val="0"/>
        <w:autoSpaceDE w:val="0"/>
        <w:autoSpaceDN w:val="0"/>
        <w:ind w:firstLine="567"/>
        <w:jc w:val="both"/>
        <w:rPr>
          <w:rFonts w:eastAsia="Calibri"/>
          <w:sz w:val="20"/>
          <w:szCs w:val="20"/>
        </w:rPr>
      </w:pPr>
      <w:r w:rsidRPr="007450D5">
        <w:rPr>
          <w:rFonts w:eastAsia="Calibri"/>
          <w:sz w:val="20"/>
          <w:szCs w:val="20"/>
        </w:rPr>
        <w:t>региональных проектов «Современная школа», «Успех каждого ребенка», «Поддержка семей, имеющих детей», «Цифровая образовательная среда», «Учитель будущего», национального проекта «Образование» 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autoSpaceDE w:val="0"/>
        <w:autoSpaceDN w:val="0"/>
        <w:ind w:firstLine="708"/>
        <w:jc w:val="both"/>
        <w:rPr>
          <w:rFonts w:eastAsia="Calibri"/>
          <w:sz w:val="20"/>
          <w:szCs w:val="20"/>
        </w:rPr>
      </w:pPr>
      <w:r w:rsidRPr="007450D5">
        <w:rPr>
          <w:rFonts w:eastAsia="Calibri"/>
          <w:sz w:val="20"/>
          <w:szCs w:val="20"/>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от31.12.2014№ 576-п;</w:t>
      </w:r>
    </w:p>
    <w:p w:rsidR="00EB2CF7" w:rsidRPr="007450D5" w:rsidRDefault="00EB2CF7" w:rsidP="00EB2CF7">
      <w:pPr>
        <w:ind w:firstLine="708"/>
        <w:jc w:val="both"/>
        <w:rPr>
          <w:sz w:val="20"/>
          <w:szCs w:val="20"/>
        </w:rPr>
      </w:pPr>
      <w:r w:rsidRPr="007450D5">
        <w:rPr>
          <w:sz w:val="20"/>
          <w:szCs w:val="20"/>
        </w:rPr>
        <w:t>муниципальной программы «Развитие системы образования Куйбышевского района на 2020-2022 годы», утвержденной постановлением администрации Куйбышевского района Новосибирской области от 23.10.2019 № 990;</w:t>
      </w:r>
    </w:p>
    <w:p w:rsidR="00EB2CF7" w:rsidRPr="007450D5" w:rsidRDefault="00EB2CF7" w:rsidP="00EB2CF7">
      <w:pPr>
        <w:ind w:firstLine="708"/>
        <w:jc w:val="both"/>
        <w:rPr>
          <w:sz w:val="20"/>
          <w:szCs w:val="20"/>
        </w:rPr>
      </w:pPr>
      <w:r w:rsidRPr="007450D5">
        <w:rPr>
          <w:sz w:val="20"/>
          <w:szCs w:val="20"/>
        </w:rPr>
        <w:t xml:space="preserve">плана действия управления образования администрации Куйбышевского района Новосибирской области по повышению качества и эффективности функционирования муниципальной системы образования на 2015 год и период до 2020 года от 05.06.2015 № 561. </w:t>
      </w:r>
    </w:p>
    <w:p w:rsidR="00EB2CF7" w:rsidRPr="007450D5" w:rsidRDefault="00EB2CF7" w:rsidP="00EB2CF7">
      <w:pPr>
        <w:widowControl w:val="0"/>
        <w:autoSpaceDE w:val="0"/>
        <w:autoSpaceDN w:val="0"/>
        <w:adjustRightInd w:val="0"/>
        <w:ind w:firstLine="709"/>
        <w:jc w:val="both"/>
        <w:rPr>
          <w:rFonts w:eastAsia="Calibri"/>
          <w:sz w:val="20"/>
          <w:szCs w:val="20"/>
        </w:rPr>
      </w:pPr>
      <w:r w:rsidRPr="007450D5">
        <w:rPr>
          <w:rFonts w:eastAsia="Calibri"/>
          <w:sz w:val="20"/>
          <w:szCs w:val="20"/>
        </w:rPr>
        <w:t>В 2020-2022 годах будут реализованы мероприятия по обеспечению доступности дошкольного образования на основе комплексного развития сети дошкольных образовательных организаций; совершенствованию системы общего и дополнительного образования, обеспечивающей развитие разносторонней личности.</w:t>
      </w:r>
    </w:p>
    <w:p w:rsidR="00EB2CF7" w:rsidRPr="007450D5" w:rsidRDefault="00EB2CF7" w:rsidP="00EB2CF7">
      <w:pPr>
        <w:ind w:right="34" w:firstLine="567"/>
        <w:jc w:val="both"/>
        <w:rPr>
          <w:rFonts w:eastAsia="Arial"/>
          <w:kern w:val="1"/>
          <w:sz w:val="20"/>
          <w:szCs w:val="20"/>
          <w:lang w:bidi="ru-RU"/>
        </w:rPr>
      </w:pPr>
      <w:r w:rsidRPr="007450D5">
        <w:rPr>
          <w:sz w:val="20"/>
          <w:szCs w:val="20"/>
        </w:rPr>
        <w:t xml:space="preserve">В результате реализации мероприятий подпрограммы «Развитие дошкольного, общего и дополнительного образования детей», для </w:t>
      </w:r>
      <w:r w:rsidRPr="007450D5">
        <w:rPr>
          <w:rFonts w:eastAsia="Arial"/>
          <w:kern w:val="1"/>
          <w:sz w:val="20"/>
          <w:szCs w:val="20"/>
          <w:lang w:bidi="ru-RU"/>
        </w:rPr>
        <w:t xml:space="preserve">обеспечения равных возможностей и </w:t>
      </w:r>
      <w:proofErr w:type="gramStart"/>
      <w:r w:rsidRPr="007450D5">
        <w:rPr>
          <w:rFonts w:eastAsia="Arial"/>
          <w:kern w:val="1"/>
          <w:sz w:val="20"/>
          <w:szCs w:val="20"/>
          <w:lang w:bidi="ru-RU"/>
        </w:rPr>
        <w:t>условий получения качественного образования и позитивной социализации</w:t>
      </w:r>
      <w:proofErr w:type="gramEnd"/>
      <w:r w:rsidRPr="007450D5">
        <w:rPr>
          <w:rFonts w:eastAsia="Arial"/>
          <w:kern w:val="1"/>
          <w:sz w:val="20"/>
          <w:szCs w:val="20"/>
          <w:lang w:bidi="ru-RU"/>
        </w:rPr>
        <w:t xml:space="preserve"> обучающихся независимо от их места жительства и социального положения семей, в прогнозном периоде позволит добиться:</w:t>
      </w:r>
    </w:p>
    <w:p w:rsidR="00EB2CF7" w:rsidRPr="007450D5" w:rsidRDefault="00EB2CF7" w:rsidP="00EB2CF7">
      <w:pPr>
        <w:ind w:firstLine="567"/>
        <w:jc w:val="both"/>
        <w:rPr>
          <w:sz w:val="20"/>
          <w:szCs w:val="20"/>
        </w:rPr>
      </w:pPr>
      <w:r w:rsidRPr="007450D5">
        <w:rPr>
          <w:sz w:val="20"/>
          <w:szCs w:val="20"/>
        </w:rPr>
        <w:t>- увеличения удельного веса числа образовательных организаций, соответствующих требованиям безопасности, санитарных норм и правил, в общем числе организаций до 100%;</w:t>
      </w:r>
    </w:p>
    <w:p w:rsidR="00EB2CF7" w:rsidRPr="007450D5" w:rsidRDefault="00EB2CF7" w:rsidP="00EB2CF7">
      <w:pPr>
        <w:ind w:firstLine="567"/>
        <w:jc w:val="both"/>
        <w:rPr>
          <w:sz w:val="20"/>
          <w:szCs w:val="20"/>
        </w:rPr>
      </w:pPr>
      <w:r w:rsidRPr="007450D5">
        <w:rPr>
          <w:sz w:val="20"/>
          <w:szCs w:val="20"/>
        </w:rPr>
        <w:t>- увеличения охвата дошкольным образованием детей до 3-х лет до 52,5%; доступности дошкольного образования для детей в возрасте от 1 до 3 лет, в том</w:t>
      </w:r>
      <w:r w:rsidRPr="007450D5">
        <w:rPr>
          <w:color w:val="FF0000"/>
          <w:sz w:val="20"/>
          <w:szCs w:val="20"/>
        </w:rPr>
        <w:t xml:space="preserve"> </w:t>
      </w:r>
      <w:r w:rsidRPr="007450D5">
        <w:rPr>
          <w:sz w:val="20"/>
          <w:szCs w:val="20"/>
        </w:rPr>
        <w:t>числе с ОВЗ на уровне 100%;</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уровне 100%;</w:t>
      </w:r>
    </w:p>
    <w:p w:rsidR="00EB2CF7" w:rsidRPr="007450D5" w:rsidRDefault="00EB2CF7" w:rsidP="00EB2CF7">
      <w:pPr>
        <w:ind w:firstLine="567"/>
        <w:jc w:val="both"/>
        <w:rPr>
          <w:sz w:val="20"/>
          <w:szCs w:val="20"/>
        </w:rPr>
      </w:pPr>
      <w:r w:rsidRPr="007450D5">
        <w:rPr>
          <w:sz w:val="20"/>
          <w:szCs w:val="20"/>
        </w:rPr>
        <w:t>- снижения доли выпускников муниципальных общеобразовательных организаций, не получивших аттестат о среднем общем образовании до1,5 %;</w:t>
      </w:r>
    </w:p>
    <w:p w:rsidR="00EB2CF7" w:rsidRPr="007450D5" w:rsidRDefault="00EB2CF7" w:rsidP="00EB2CF7">
      <w:pPr>
        <w:ind w:firstLine="567"/>
        <w:jc w:val="both"/>
        <w:rPr>
          <w:sz w:val="20"/>
          <w:szCs w:val="20"/>
        </w:rPr>
      </w:pPr>
      <w:r w:rsidRPr="007450D5">
        <w:rPr>
          <w:sz w:val="20"/>
          <w:szCs w:val="20"/>
        </w:rPr>
        <w:t>- увеличения охвата детей в возрасте 5-18 лет программами дополнительного образования до 90%.</w:t>
      </w:r>
    </w:p>
    <w:p w:rsidR="00EB2CF7" w:rsidRPr="007450D5" w:rsidRDefault="00EB2CF7" w:rsidP="00EB2CF7">
      <w:pPr>
        <w:ind w:firstLine="567"/>
        <w:jc w:val="both"/>
        <w:rPr>
          <w:sz w:val="20"/>
          <w:szCs w:val="20"/>
        </w:rPr>
      </w:pPr>
      <w:r w:rsidRPr="007450D5">
        <w:rPr>
          <w:sz w:val="20"/>
          <w:szCs w:val="20"/>
        </w:rPr>
        <w:tab/>
        <w:t xml:space="preserve">Реализация мероприятий подпрограммы «Выявление и поддержка одарённых детей и талантливой учащейся молодежи», направленных на </w:t>
      </w:r>
      <w:r w:rsidRPr="007450D5">
        <w:rPr>
          <w:rFonts w:eastAsia="DejaVu Sans"/>
          <w:kern w:val="1"/>
          <w:sz w:val="20"/>
          <w:szCs w:val="20"/>
        </w:rPr>
        <w:t>создание условий для выявления, развития одаренных и высокомотивированных детей и учащейся молодежи в Куйбышевском районе, оказание поддержки и сопровождения одаренных детей и талантливой учащейся молодежи, способствующих их профессиональному и личностному становлению, позволит к 2022 году:</w:t>
      </w:r>
    </w:p>
    <w:p w:rsidR="00EB2CF7" w:rsidRPr="007450D5" w:rsidRDefault="00EB2CF7" w:rsidP="00EB2CF7">
      <w:pPr>
        <w:ind w:firstLine="567"/>
        <w:jc w:val="both"/>
        <w:rPr>
          <w:sz w:val="20"/>
          <w:szCs w:val="20"/>
        </w:rPr>
      </w:pPr>
      <w:r w:rsidRPr="007450D5">
        <w:rPr>
          <w:sz w:val="20"/>
          <w:szCs w:val="20"/>
        </w:rPr>
        <w:t>- обеспечить 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 не менее 5% от числа обучающихся основного и среднего уровней образования;</w:t>
      </w:r>
    </w:p>
    <w:p w:rsidR="00EB2CF7" w:rsidRPr="007450D5" w:rsidRDefault="00EB2CF7" w:rsidP="00EB2CF7">
      <w:pPr>
        <w:ind w:firstLine="567"/>
        <w:jc w:val="both"/>
        <w:rPr>
          <w:sz w:val="20"/>
          <w:szCs w:val="20"/>
        </w:rPr>
      </w:pPr>
      <w:r w:rsidRPr="007450D5">
        <w:rPr>
          <w:sz w:val="20"/>
          <w:szCs w:val="20"/>
        </w:rPr>
        <w:t>- довести долю участия в олимпиадах, конкурсах, конференциях, форумах, каникулярных школах, профильных сменах, турнирах, соревнованиях и других мероприятиях различного уровня до 50%;</w:t>
      </w:r>
    </w:p>
    <w:p w:rsidR="00EB2CF7" w:rsidRPr="007450D5" w:rsidRDefault="00EB2CF7" w:rsidP="00EB2CF7">
      <w:pPr>
        <w:ind w:firstLine="567"/>
        <w:jc w:val="both"/>
        <w:rPr>
          <w:sz w:val="20"/>
          <w:szCs w:val="20"/>
        </w:rPr>
      </w:pPr>
      <w:r w:rsidRPr="007450D5">
        <w:rPr>
          <w:sz w:val="20"/>
          <w:szCs w:val="20"/>
        </w:rPr>
        <w:t>- увеличить долю детей, охваченных адресной поддержкой, в том числе с применением различных форм сопровождения, наставничества и шефства, до 50% обучающихся организаций Куйбышевского района, осуществляющих образовательную деятельность по дополнительным программам.</w:t>
      </w:r>
    </w:p>
    <w:p w:rsidR="00EB2CF7" w:rsidRPr="007450D5" w:rsidRDefault="00EB2CF7" w:rsidP="00EB2CF7">
      <w:pPr>
        <w:autoSpaceDE w:val="0"/>
        <w:autoSpaceDN w:val="0"/>
        <w:ind w:firstLine="567"/>
        <w:jc w:val="both"/>
        <w:rPr>
          <w:sz w:val="20"/>
          <w:szCs w:val="20"/>
        </w:rPr>
      </w:pPr>
      <w:r w:rsidRPr="007450D5">
        <w:rPr>
          <w:sz w:val="20"/>
          <w:szCs w:val="20"/>
        </w:rPr>
        <w:t xml:space="preserve">В целях обеспечения системы образования Куйбышевского района высококвалифицированными кадрами, обладающими </w:t>
      </w:r>
      <w:proofErr w:type="gramStart"/>
      <w:r w:rsidRPr="007450D5">
        <w:rPr>
          <w:sz w:val="20"/>
          <w:szCs w:val="20"/>
        </w:rPr>
        <w:t>профессиональными  компетенциями</w:t>
      </w:r>
      <w:proofErr w:type="gramEnd"/>
      <w:r w:rsidRPr="007450D5">
        <w:rPr>
          <w:sz w:val="20"/>
          <w:szCs w:val="20"/>
        </w:rPr>
        <w:t xml:space="preserve"> по реализации основных образовательных программ общего и дополнительного образования, в рамках подпрограммы «Развитие кадрового потенциала системы дошкольного, общего и дополнительного образования детей», в прогнозном периоде к 2022 году будет достигнуто:</w:t>
      </w:r>
    </w:p>
    <w:p w:rsidR="00EB2CF7" w:rsidRPr="007450D5" w:rsidRDefault="00EB2CF7" w:rsidP="00EB2CF7">
      <w:pPr>
        <w:ind w:firstLine="567"/>
        <w:jc w:val="both"/>
        <w:rPr>
          <w:sz w:val="20"/>
          <w:szCs w:val="20"/>
        </w:rPr>
      </w:pPr>
      <w:r w:rsidRPr="007450D5">
        <w:rPr>
          <w:sz w:val="20"/>
          <w:szCs w:val="20"/>
        </w:rPr>
        <w:t>- обеспечение образовательных организаций педагогическими кадрами на уровне 100%;</w:t>
      </w:r>
    </w:p>
    <w:p w:rsidR="00EB2CF7" w:rsidRPr="007450D5" w:rsidRDefault="00EB2CF7" w:rsidP="00EB2CF7">
      <w:pPr>
        <w:ind w:firstLine="567"/>
        <w:jc w:val="both"/>
        <w:rPr>
          <w:sz w:val="20"/>
          <w:szCs w:val="20"/>
        </w:rPr>
      </w:pPr>
      <w:r w:rsidRPr="007450D5">
        <w:rPr>
          <w:sz w:val="20"/>
          <w:szCs w:val="20"/>
        </w:rPr>
        <w:t xml:space="preserve">- увеличение доли педагогических работников образовательных </w:t>
      </w:r>
      <w:proofErr w:type="gramStart"/>
      <w:r w:rsidRPr="007450D5">
        <w:rPr>
          <w:sz w:val="20"/>
          <w:szCs w:val="20"/>
        </w:rPr>
        <w:t>организаций,  аттестованных</w:t>
      </w:r>
      <w:proofErr w:type="gramEnd"/>
      <w:r w:rsidRPr="007450D5">
        <w:rPr>
          <w:sz w:val="20"/>
          <w:szCs w:val="20"/>
        </w:rPr>
        <w:t xml:space="preserve"> на первую и высшую квалификационные категории до 75 %;</w:t>
      </w:r>
    </w:p>
    <w:p w:rsidR="00EB2CF7" w:rsidRPr="007450D5" w:rsidRDefault="00EB2CF7" w:rsidP="00EB2CF7">
      <w:pPr>
        <w:ind w:firstLine="567"/>
        <w:jc w:val="both"/>
        <w:rPr>
          <w:sz w:val="20"/>
          <w:szCs w:val="20"/>
        </w:rPr>
      </w:pPr>
      <w:r w:rsidRPr="007450D5">
        <w:rPr>
          <w:sz w:val="20"/>
          <w:szCs w:val="20"/>
        </w:rPr>
        <w:t xml:space="preserve">- доведение доли работников системы образования, обеспеченных курсовой подготовкой (профессиональной переподготовкой) по методологии 1 раз в 3 </w:t>
      </w:r>
      <w:proofErr w:type="gramStart"/>
      <w:r w:rsidRPr="007450D5">
        <w:rPr>
          <w:sz w:val="20"/>
          <w:szCs w:val="20"/>
        </w:rPr>
        <w:t>года  до</w:t>
      </w:r>
      <w:proofErr w:type="gramEnd"/>
      <w:r w:rsidRPr="007450D5">
        <w:rPr>
          <w:sz w:val="20"/>
          <w:szCs w:val="20"/>
        </w:rPr>
        <w:t xml:space="preserve"> 100%; </w:t>
      </w:r>
    </w:p>
    <w:p w:rsidR="00EB2CF7" w:rsidRPr="007450D5" w:rsidRDefault="00EB2CF7" w:rsidP="00EB2CF7">
      <w:pPr>
        <w:ind w:firstLine="567"/>
        <w:jc w:val="both"/>
        <w:rPr>
          <w:rFonts w:eastAsia="Calibri"/>
          <w:sz w:val="20"/>
          <w:szCs w:val="20"/>
        </w:rPr>
      </w:pPr>
      <w:r w:rsidRPr="007450D5">
        <w:rPr>
          <w:sz w:val="20"/>
          <w:szCs w:val="20"/>
        </w:rPr>
        <w:t>- сохранение доли молодых специалистов в возрасте до 35 лет на уровне 22% от общего числа педагогических работников Куйбышевского района.</w:t>
      </w:r>
    </w:p>
    <w:p w:rsidR="00EB2CF7" w:rsidRPr="007450D5" w:rsidRDefault="00EB2CF7" w:rsidP="00EB2CF7">
      <w:pPr>
        <w:pStyle w:val="30"/>
        <w:keepNext w:val="0"/>
        <w:widowControl w:val="0"/>
        <w:numPr>
          <w:ilvl w:val="1"/>
          <w:numId w:val="0"/>
        </w:numPr>
        <w:rPr>
          <w:b w:val="0"/>
          <w:sz w:val="20"/>
        </w:rPr>
      </w:pPr>
      <w:bookmarkStart w:id="48" w:name="_Toc523820103"/>
      <w:r w:rsidRPr="007450D5">
        <w:rPr>
          <w:b w:val="0"/>
          <w:sz w:val="20"/>
        </w:rPr>
        <w:lastRenderedPageBreak/>
        <w:t>5.4.5. Культура</w:t>
      </w:r>
      <w:bookmarkEnd w:id="48"/>
    </w:p>
    <w:p w:rsidR="00EB2CF7" w:rsidRPr="007450D5" w:rsidRDefault="00EB2CF7" w:rsidP="00EB2CF7">
      <w:pPr>
        <w:rPr>
          <w:sz w:val="20"/>
          <w:szCs w:val="20"/>
        </w:rPr>
      </w:pPr>
    </w:p>
    <w:p w:rsidR="00EB2CF7" w:rsidRPr="007450D5" w:rsidRDefault="00EB2CF7" w:rsidP="00EB2CF7">
      <w:pPr>
        <w:widowControl w:val="0"/>
        <w:autoSpaceDE w:val="0"/>
        <w:autoSpaceDN w:val="0"/>
        <w:adjustRightInd w:val="0"/>
        <w:ind w:firstLine="540"/>
        <w:jc w:val="both"/>
        <w:rPr>
          <w:sz w:val="20"/>
          <w:szCs w:val="20"/>
        </w:rPr>
      </w:pPr>
      <w:r w:rsidRPr="007450D5">
        <w:rPr>
          <w:sz w:val="20"/>
          <w:szCs w:val="20"/>
        </w:rPr>
        <w:t xml:space="preserve">Создание условий для наиболее полного удовлетворения культурных потребностей населения и его занятий художественным творчеством осуществляется в Куйбышевском районе посредством  мероприятий  муниципальных программ - «Развитие культуры в Куйбышевском районе на 2019-2021 годы», утверждённой постановлением администрации Куйбышевского района от 30.05.2019 № 396,  «Развитие  туризма в Куйбышевском районе на 2019-2021 годы», утверждённой постановлением администрации Куйбышевского района от 26.09.2019 № 895. </w:t>
      </w:r>
    </w:p>
    <w:p w:rsidR="00EB2CF7" w:rsidRPr="007450D5" w:rsidRDefault="00EB2CF7" w:rsidP="00EB2CF7">
      <w:pPr>
        <w:widowControl w:val="0"/>
        <w:autoSpaceDE w:val="0"/>
        <w:autoSpaceDN w:val="0"/>
        <w:adjustRightInd w:val="0"/>
        <w:ind w:firstLine="540"/>
        <w:jc w:val="both"/>
        <w:rPr>
          <w:sz w:val="20"/>
          <w:szCs w:val="20"/>
        </w:rPr>
      </w:pPr>
      <w:r w:rsidRPr="007450D5">
        <w:rPr>
          <w:rFonts w:eastAsia="Calibri"/>
          <w:sz w:val="20"/>
          <w:szCs w:val="20"/>
        </w:rPr>
        <w:t>В 2020-2022 годах будут реализованы мероприятия по с</w:t>
      </w:r>
      <w:r w:rsidRPr="007450D5">
        <w:rPr>
          <w:sz w:val="20"/>
          <w:szCs w:val="20"/>
        </w:rPr>
        <w:t xml:space="preserve">озданию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модернизации инфраструктуры в сфере </w:t>
      </w:r>
      <w:proofErr w:type="gramStart"/>
      <w:r w:rsidRPr="007450D5">
        <w:rPr>
          <w:sz w:val="20"/>
          <w:szCs w:val="20"/>
        </w:rPr>
        <w:t>культуры;  обеспечению</w:t>
      </w:r>
      <w:proofErr w:type="gramEnd"/>
      <w:r w:rsidRPr="007450D5">
        <w:rPr>
          <w:sz w:val="20"/>
          <w:szCs w:val="20"/>
        </w:rPr>
        <w:t xml:space="preserve"> развития сферы культуры профессиональными кадрами, активное вовлечение населения и общественных организаций  в формирование культурного пространства.</w:t>
      </w:r>
    </w:p>
    <w:p w:rsidR="00EB2CF7" w:rsidRPr="007450D5" w:rsidRDefault="00EB2CF7" w:rsidP="00EB2CF7">
      <w:pPr>
        <w:widowControl w:val="0"/>
        <w:autoSpaceDE w:val="0"/>
        <w:autoSpaceDN w:val="0"/>
        <w:adjustRightInd w:val="0"/>
        <w:ind w:firstLine="540"/>
        <w:jc w:val="both"/>
        <w:rPr>
          <w:sz w:val="20"/>
          <w:szCs w:val="20"/>
        </w:rPr>
      </w:pPr>
      <w:r w:rsidRPr="007450D5">
        <w:rPr>
          <w:sz w:val="20"/>
          <w:szCs w:val="20"/>
        </w:rPr>
        <w:t xml:space="preserve">В ходе </w:t>
      </w:r>
      <w:r w:rsidRPr="007450D5">
        <w:rPr>
          <w:rFonts w:eastAsia="Calibri"/>
          <w:sz w:val="20"/>
          <w:szCs w:val="20"/>
        </w:rPr>
        <w:t>решения задач</w:t>
      </w:r>
      <w:r w:rsidRPr="007450D5">
        <w:rPr>
          <w:sz w:val="20"/>
          <w:szCs w:val="20"/>
        </w:rPr>
        <w:t xml:space="preserve"> совершенствования условий для формирования у населения потребности в культурных ценностях и реализации творческого потенциала, активного вовлечения населения в культурную жизнь района </w:t>
      </w:r>
      <w:r w:rsidRPr="007450D5">
        <w:rPr>
          <w:rFonts w:eastAsia="Calibri"/>
          <w:sz w:val="20"/>
          <w:szCs w:val="20"/>
        </w:rPr>
        <w:t>в течение прогнозного периода к</w:t>
      </w:r>
      <w:r w:rsidRPr="007450D5">
        <w:rPr>
          <w:sz w:val="20"/>
          <w:szCs w:val="20"/>
        </w:rPr>
        <w:t xml:space="preserve">оличество мероприятий, направленных на развитие творческого потенциала граждан, возрастет в сравнении с 2019 г. на 0,2 %. Доля зданий муниципальных учреждений культуры в Куйбышевском районе, находящихся в удовлетворительном состоянии, к 2022 году </w:t>
      </w:r>
      <w:proofErr w:type="gramStart"/>
      <w:r w:rsidRPr="007450D5">
        <w:rPr>
          <w:sz w:val="20"/>
          <w:szCs w:val="20"/>
        </w:rPr>
        <w:t>увеличится  по</w:t>
      </w:r>
      <w:proofErr w:type="gramEnd"/>
      <w:r w:rsidRPr="007450D5">
        <w:rPr>
          <w:sz w:val="20"/>
          <w:szCs w:val="20"/>
        </w:rPr>
        <w:t xml:space="preserve"> сравнению с 2019 годом на 3,4 %.</w:t>
      </w:r>
    </w:p>
    <w:p w:rsidR="00EB2CF7" w:rsidRPr="007450D5" w:rsidRDefault="00EB2CF7" w:rsidP="00EB2CF7">
      <w:pPr>
        <w:widowControl w:val="0"/>
        <w:autoSpaceDE w:val="0"/>
        <w:autoSpaceDN w:val="0"/>
        <w:adjustRightInd w:val="0"/>
        <w:ind w:firstLine="540"/>
        <w:jc w:val="both"/>
        <w:rPr>
          <w:rFonts w:eastAsia="Calibri"/>
          <w:sz w:val="20"/>
          <w:szCs w:val="20"/>
        </w:rPr>
      </w:pPr>
      <w:r w:rsidRPr="007450D5">
        <w:rPr>
          <w:sz w:val="20"/>
          <w:szCs w:val="20"/>
        </w:rPr>
        <w:t>Охват населения Куйбышевского района услугами по организации досуга увеличится в сравнении с 2019 годом на 1%.</w:t>
      </w:r>
      <w:r w:rsidRPr="007450D5">
        <w:rPr>
          <w:sz w:val="20"/>
          <w:szCs w:val="20"/>
        </w:rPr>
        <w:tab/>
      </w:r>
    </w:p>
    <w:p w:rsidR="00EB2CF7" w:rsidRPr="007450D5" w:rsidRDefault="00EB2CF7" w:rsidP="00EB2CF7">
      <w:pPr>
        <w:rPr>
          <w:color w:val="FF0000"/>
          <w:sz w:val="20"/>
          <w:szCs w:val="20"/>
        </w:rPr>
      </w:pPr>
    </w:p>
    <w:p w:rsidR="00EB2CF7" w:rsidRPr="007450D5" w:rsidRDefault="00EB2CF7" w:rsidP="00EB2CF7">
      <w:pPr>
        <w:pStyle w:val="30"/>
        <w:keepNext w:val="0"/>
        <w:widowControl w:val="0"/>
        <w:numPr>
          <w:ilvl w:val="1"/>
          <w:numId w:val="0"/>
        </w:numPr>
        <w:rPr>
          <w:b w:val="0"/>
          <w:bCs/>
          <w:iCs/>
          <w:sz w:val="20"/>
        </w:rPr>
      </w:pPr>
      <w:bookmarkStart w:id="49" w:name="_Toc490581230"/>
      <w:bookmarkStart w:id="50" w:name="_Toc523820104"/>
      <w:r w:rsidRPr="007450D5">
        <w:rPr>
          <w:b w:val="0"/>
          <w:iCs/>
          <w:sz w:val="20"/>
        </w:rPr>
        <w:t>5.4.6. Молодежная политика</w:t>
      </w:r>
      <w:bookmarkEnd w:id="49"/>
      <w:bookmarkEnd w:id="50"/>
    </w:p>
    <w:p w:rsidR="00EB2CF7" w:rsidRPr="007450D5" w:rsidRDefault="00EB2CF7" w:rsidP="00EB2CF7">
      <w:pPr>
        <w:rPr>
          <w:sz w:val="20"/>
          <w:szCs w:val="20"/>
        </w:rPr>
      </w:pPr>
    </w:p>
    <w:p w:rsidR="00EB2CF7" w:rsidRPr="007450D5" w:rsidRDefault="00EB2CF7" w:rsidP="00EB2CF7">
      <w:pPr>
        <w:widowControl w:val="0"/>
        <w:autoSpaceDE w:val="0"/>
        <w:autoSpaceDN w:val="0"/>
        <w:ind w:firstLine="567"/>
        <w:jc w:val="both"/>
        <w:rPr>
          <w:rFonts w:eastAsia="Calibri"/>
          <w:sz w:val="20"/>
          <w:szCs w:val="20"/>
        </w:rPr>
      </w:pPr>
      <w:r w:rsidRPr="007450D5">
        <w:rPr>
          <w:rFonts w:eastAsia="Calibri"/>
          <w:sz w:val="20"/>
          <w:szCs w:val="20"/>
        </w:rPr>
        <w:t xml:space="preserve">В 2020-2022 годах будут реализованы мероприятия по развитию базовой инфраструктуры по созданию условий и </w:t>
      </w:r>
      <w:proofErr w:type="gramStart"/>
      <w:r w:rsidRPr="007450D5">
        <w:rPr>
          <w:rFonts w:eastAsia="Calibri"/>
          <w:sz w:val="20"/>
          <w:szCs w:val="20"/>
        </w:rPr>
        <w:t>возможностей для успешной социализации</w:t>
      </w:r>
      <w:proofErr w:type="gramEnd"/>
      <w:r w:rsidRPr="007450D5">
        <w:rPr>
          <w:rFonts w:eastAsia="Calibri"/>
          <w:sz w:val="20"/>
          <w:szCs w:val="20"/>
        </w:rPr>
        <w:t xml:space="preserve"> и эффективной самореализации молодежи Куйбышевского района. </w:t>
      </w:r>
    </w:p>
    <w:p w:rsidR="00EB2CF7" w:rsidRPr="007450D5" w:rsidRDefault="00EB2CF7" w:rsidP="00EB2CF7">
      <w:pPr>
        <w:autoSpaceDE w:val="0"/>
        <w:autoSpaceDN w:val="0"/>
        <w:adjustRightInd w:val="0"/>
        <w:ind w:firstLine="567"/>
        <w:jc w:val="both"/>
        <w:rPr>
          <w:sz w:val="20"/>
          <w:szCs w:val="20"/>
        </w:rPr>
      </w:pPr>
      <w:r w:rsidRPr="007450D5">
        <w:rPr>
          <w:sz w:val="20"/>
          <w:szCs w:val="20"/>
        </w:rPr>
        <w:t>Содействие развитию потенциала молодежи в интересах социально-экономического, общественно-политического и культурного развития района осуществляется в рамках мероприятий, реализуемых муниципальными программами:</w:t>
      </w:r>
    </w:p>
    <w:p w:rsidR="00EB2CF7" w:rsidRPr="007450D5" w:rsidRDefault="00EB2CF7" w:rsidP="00EB2CF7">
      <w:pPr>
        <w:autoSpaceDE w:val="0"/>
        <w:autoSpaceDN w:val="0"/>
        <w:adjustRightInd w:val="0"/>
        <w:ind w:firstLine="567"/>
        <w:jc w:val="both"/>
        <w:rPr>
          <w:sz w:val="20"/>
          <w:szCs w:val="20"/>
        </w:rPr>
      </w:pPr>
      <w:r w:rsidRPr="007450D5">
        <w:rPr>
          <w:sz w:val="20"/>
          <w:szCs w:val="20"/>
        </w:rPr>
        <w:t>- «Молодежь Куйбышевского района на 2019-2021 годы» (утверждена постановлением администрации Куйбышевского района от 05.07.2019 № 567);</w:t>
      </w:r>
    </w:p>
    <w:p w:rsidR="00EB2CF7" w:rsidRPr="007450D5" w:rsidRDefault="00EB2CF7" w:rsidP="00EB2CF7">
      <w:pPr>
        <w:autoSpaceDE w:val="0"/>
        <w:autoSpaceDN w:val="0"/>
        <w:adjustRightInd w:val="0"/>
        <w:ind w:firstLine="567"/>
        <w:jc w:val="both"/>
        <w:rPr>
          <w:sz w:val="20"/>
          <w:szCs w:val="20"/>
        </w:rPr>
      </w:pPr>
      <w:r w:rsidRPr="007450D5">
        <w:rPr>
          <w:sz w:val="20"/>
          <w:szCs w:val="20"/>
        </w:rPr>
        <w:t>- «Патриотическое воспитание граждан Куйбышевского района на 2019-2021 годы» (утверждена постановлением администрации Куйбышевского района от 05.07.2019 № 568);</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 «Комплексные меры профилактики наркомании в Куйбышевском районе на 2019-2021 годы» (утверждена постановлением администрации Куйбышевского района </w:t>
      </w:r>
      <w:proofErr w:type="gramStart"/>
      <w:r w:rsidRPr="007450D5">
        <w:rPr>
          <w:sz w:val="20"/>
          <w:szCs w:val="20"/>
        </w:rPr>
        <w:t>от  10.07.2019</w:t>
      </w:r>
      <w:proofErr w:type="gramEnd"/>
      <w:r w:rsidRPr="007450D5">
        <w:rPr>
          <w:sz w:val="20"/>
          <w:szCs w:val="20"/>
        </w:rPr>
        <w:t xml:space="preserve"> № 575).</w:t>
      </w:r>
    </w:p>
    <w:p w:rsidR="00EB2CF7" w:rsidRPr="007450D5" w:rsidRDefault="00EB2CF7" w:rsidP="00EB2CF7">
      <w:pPr>
        <w:widowControl w:val="0"/>
        <w:tabs>
          <w:tab w:val="left" w:pos="388"/>
          <w:tab w:val="left" w:pos="1134"/>
        </w:tabs>
        <w:autoSpaceDE w:val="0"/>
        <w:autoSpaceDN w:val="0"/>
        <w:adjustRightInd w:val="0"/>
        <w:ind w:firstLine="567"/>
        <w:jc w:val="both"/>
        <w:rPr>
          <w:sz w:val="20"/>
          <w:szCs w:val="20"/>
        </w:rPr>
      </w:pPr>
      <w:r w:rsidRPr="007450D5">
        <w:rPr>
          <w:sz w:val="20"/>
          <w:szCs w:val="20"/>
        </w:rPr>
        <w:t xml:space="preserve">В результате реализации муниципальной программы «Молодежь Куйбышевского района на 2019-2021 </w:t>
      </w:r>
      <w:proofErr w:type="gramStart"/>
      <w:r w:rsidRPr="007450D5">
        <w:rPr>
          <w:sz w:val="20"/>
          <w:szCs w:val="20"/>
        </w:rPr>
        <w:t>годы»  к</w:t>
      </w:r>
      <w:proofErr w:type="gramEnd"/>
      <w:r w:rsidRPr="007450D5">
        <w:rPr>
          <w:sz w:val="20"/>
          <w:szCs w:val="20"/>
        </w:rPr>
        <w:t xml:space="preserve"> 2022 году предполагается вовлечь в процессы социализации и эффективной самореализации 8100 человек, что составит 112,5 % по отношению к 2019 году (7200 чел.)</w:t>
      </w:r>
    </w:p>
    <w:p w:rsidR="00EB2CF7" w:rsidRPr="007450D5" w:rsidRDefault="00EB2CF7" w:rsidP="00EB2CF7">
      <w:pPr>
        <w:autoSpaceDE w:val="0"/>
        <w:autoSpaceDN w:val="0"/>
        <w:adjustRightInd w:val="0"/>
        <w:ind w:firstLine="567"/>
        <w:jc w:val="both"/>
        <w:rPr>
          <w:sz w:val="20"/>
          <w:szCs w:val="20"/>
        </w:rPr>
      </w:pPr>
      <w:r w:rsidRPr="007450D5">
        <w:rPr>
          <w:sz w:val="20"/>
          <w:szCs w:val="20"/>
        </w:rPr>
        <w:t>При эффективной реализации мероприятий, направленных на формирование условий для успешного развития потенциала молодежи в интересах общественно-политического развития района, в период 2020 -</w:t>
      </w:r>
      <w:proofErr w:type="gramStart"/>
      <w:r w:rsidRPr="007450D5">
        <w:rPr>
          <w:sz w:val="20"/>
          <w:szCs w:val="20"/>
        </w:rPr>
        <w:t>2022  годов</w:t>
      </w:r>
      <w:proofErr w:type="gramEnd"/>
      <w:r w:rsidRPr="007450D5">
        <w:rPr>
          <w:sz w:val="20"/>
          <w:szCs w:val="20"/>
        </w:rPr>
        <w:t xml:space="preserve"> предполагается увеличение количества участников мероприятий патриотической направленности с   12500 чел. в 2019 году до 17100 чел. в 2022 году, что составит 136,8%. </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За счёт активизации профилактической работы, организованной учреждениями сферы молодёжной политики, количество участников мероприятий, направленных на профилактику асоциального поведения и пагубных пристрастий, к 2022 году увеличится на 2,4 </w:t>
      </w:r>
      <w:proofErr w:type="gramStart"/>
      <w:r w:rsidRPr="007450D5">
        <w:rPr>
          <w:sz w:val="20"/>
          <w:szCs w:val="20"/>
        </w:rPr>
        <w:t>%  относительно</w:t>
      </w:r>
      <w:proofErr w:type="gramEnd"/>
      <w:r w:rsidRPr="007450D5">
        <w:rPr>
          <w:sz w:val="20"/>
          <w:szCs w:val="20"/>
        </w:rPr>
        <w:t xml:space="preserve"> 2019 года 6 300 чел.</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При эффективной реализации мероприятий сферы молодёжной политики в период 2020-2022 годы численность молодых людей, участвующих в мероприятиях, увеличится относительно 2019 года (26 000 чел.) на 21,7% и к 2022 году достигнет 31650 человек.</w:t>
      </w:r>
    </w:p>
    <w:p w:rsidR="00EB2CF7" w:rsidRPr="007450D5" w:rsidRDefault="00EB2CF7" w:rsidP="00EB2CF7">
      <w:pPr>
        <w:ind w:firstLine="567"/>
        <w:rPr>
          <w:color w:val="FF0000"/>
          <w:sz w:val="20"/>
          <w:szCs w:val="20"/>
        </w:rPr>
      </w:pPr>
    </w:p>
    <w:p w:rsidR="00EB2CF7" w:rsidRPr="007450D5" w:rsidRDefault="00EB2CF7" w:rsidP="00EB2CF7">
      <w:pPr>
        <w:widowControl w:val="0"/>
        <w:jc w:val="center"/>
        <w:outlineLvl w:val="1"/>
        <w:rPr>
          <w:sz w:val="20"/>
          <w:szCs w:val="20"/>
        </w:rPr>
      </w:pPr>
      <w:bookmarkStart w:id="51" w:name="_Toc523820105"/>
      <w:r w:rsidRPr="007450D5">
        <w:rPr>
          <w:sz w:val="20"/>
          <w:szCs w:val="20"/>
        </w:rPr>
        <w:t>5.5. Развитие жилищного строительства</w:t>
      </w:r>
      <w:bookmarkEnd w:id="22"/>
      <w:bookmarkEnd w:id="23"/>
      <w:bookmarkEnd w:id="24"/>
      <w:bookmarkEnd w:id="51"/>
    </w:p>
    <w:p w:rsidR="00EB2CF7" w:rsidRPr="007450D5" w:rsidRDefault="00EB2CF7" w:rsidP="00EB2CF7">
      <w:pPr>
        <w:widowControl w:val="0"/>
        <w:jc w:val="center"/>
        <w:outlineLvl w:val="1"/>
        <w:rPr>
          <w:sz w:val="20"/>
          <w:szCs w:val="20"/>
        </w:rPr>
      </w:pPr>
    </w:p>
    <w:p w:rsidR="00EB2CF7" w:rsidRPr="007450D5" w:rsidRDefault="00EB2CF7" w:rsidP="00EB2CF7">
      <w:pPr>
        <w:widowControl w:val="0"/>
        <w:autoSpaceDE w:val="0"/>
        <w:autoSpaceDN w:val="0"/>
        <w:ind w:firstLine="567"/>
        <w:jc w:val="both"/>
        <w:rPr>
          <w:sz w:val="20"/>
          <w:szCs w:val="20"/>
        </w:rPr>
      </w:pPr>
      <w:bookmarkStart w:id="52" w:name="_Toc528054665"/>
      <w:bookmarkStart w:id="53" w:name="_Toc528144247"/>
      <w:r w:rsidRPr="007450D5">
        <w:rPr>
          <w:sz w:val="20"/>
          <w:szCs w:val="20"/>
        </w:rPr>
        <w:t>Основными направлениями в 2020-2022 годах в развитии жилищного строительства станут: п</w:t>
      </w:r>
      <w:r w:rsidRPr="007450D5">
        <w:rPr>
          <w:spacing w:val="2"/>
          <w:sz w:val="20"/>
          <w:szCs w:val="20"/>
        </w:rPr>
        <w:t xml:space="preserve">овышение уровня </w:t>
      </w:r>
      <w:r w:rsidRPr="007450D5">
        <w:rPr>
          <w:sz w:val="20"/>
          <w:szCs w:val="20"/>
        </w:rPr>
        <w:t>доступности комфортного жилья на территории Куйбышевского района</w:t>
      </w:r>
      <w:bookmarkEnd w:id="52"/>
      <w:bookmarkEnd w:id="53"/>
      <w:r w:rsidRPr="007450D5">
        <w:rPr>
          <w:sz w:val="20"/>
          <w:szCs w:val="20"/>
        </w:rPr>
        <w:t xml:space="preserve">; </w:t>
      </w:r>
      <w:bookmarkStart w:id="54" w:name="_Toc528054666"/>
      <w:bookmarkStart w:id="55" w:name="_Toc528144248"/>
      <w:r w:rsidRPr="007450D5">
        <w:rPr>
          <w:sz w:val="20"/>
          <w:szCs w:val="20"/>
        </w:rPr>
        <w:t>с</w:t>
      </w:r>
      <w:r w:rsidRPr="007450D5">
        <w:rPr>
          <w:rFonts w:eastAsia="Calibri"/>
          <w:spacing w:val="2"/>
          <w:sz w:val="20"/>
          <w:szCs w:val="20"/>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54"/>
      <w:bookmarkEnd w:id="55"/>
      <w:r w:rsidRPr="007450D5">
        <w:rPr>
          <w:rFonts w:eastAsia="Calibri"/>
          <w:spacing w:val="2"/>
          <w:sz w:val="20"/>
          <w:szCs w:val="20"/>
        </w:rPr>
        <w:t>; п</w:t>
      </w:r>
      <w:r w:rsidRPr="007450D5">
        <w:rPr>
          <w:sz w:val="20"/>
          <w:szCs w:val="20"/>
        </w:rPr>
        <w:t>овышение уровня обеспеченности населения жильем за счет содействия в улучшении жилищных условий.</w:t>
      </w:r>
    </w:p>
    <w:p w:rsidR="00EB2CF7" w:rsidRPr="007450D5" w:rsidRDefault="00EB2CF7" w:rsidP="00EB2CF7">
      <w:pPr>
        <w:widowControl w:val="0"/>
        <w:ind w:firstLine="567"/>
        <w:contextualSpacing/>
        <w:jc w:val="both"/>
        <w:rPr>
          <w:sz w:val="20"/>
          <w:szCs w:val="20"/>
        </w:rPr>
      </w:pPr>
      <w:r w:rsidRPr="007450D5">
        <w:rPr>
          <w:sz w:val="20"/>
          <w:szCs w:val="20"/>
        </w:rPr>
        <w:t xml:space="preserve">Стимулирование </w:t>
      </w:r>
      <w:proofErr w:type="gramStart"/>
      <w:r w:rsidRPr="007450D5">
        <w:rPr>
          <w:sz w:val="20"/>
          <w:szCs w:val="20"/>
        </w:rPr>
        <w:t>развития  жилищного</w:t>
      </w:r>
      <w:proofErr w:type="gramEnd"/>
      <w:r w:rsidRPr="007450D5">
        <w:rPr>
          <w:sz w:val="20"/>
          <w:szCs w:val="20"/>
        </w:rPr>
        <w:t xml:space="preserve"> строительства, формирование рынка доступного и комфортного жилья  реализуются в рамках:</w:t>
      </w:r>
    </w:p>
    <w:p w:rsidR="00EB2CF7" w:rsidRPr="007450D5" w:rsidRDefault="00EB2CF7" w:rsidP="00EB2CF7">
      <w:pPr>
        <w:widowControl w:val="0"/>
        <w:ind w:firstLine="567"/>
        <w:contextualSpacing/>
        <w:jc w:val="both"/>
        <w:rPr>
          <w:sz w:val="20"/>
          <w:szCs w:val="20"/>
        </w:rPr>
      </w:pPr>
      <w:r w:rsidRPr="007450D5">
        <w:rPr>
          <w:sz w:val="20"/>
          <w:szCs w:val="20"/>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ind w:firstLine="567"/>
        <w:contextualSpacing/>
        <w:jc w:val="both"/>
        <w:rPr>
          <w:sz w:val="20"/>
          <w:szCs w:val="20"/>
        </w:rPr>
      </w:pPr>
      <w:r w:rsidRPr="007450D5">
        <w:rPr>
          <w:sz w:val="20"/>
          <w:szCs w:val="20"/>
        </w:rPr>
        <w:lastRenderedPageBreak/>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 </w:t>
      </w:r>
    </w:p>
    <w:p w:rsidR="00EB2CF7" w:rsidRPr="007450D5" w:rsidRDefault="00EB2CF7" w:rsidP="00EB2CF7">
      <w:pPr>
        <w:widowControl w:val="0"/>
        <w:ind w:firstLine="567"/>
        <w:contextualSpacing/>
        <w:jc w:val="both"/>
        <w:rPr>
          <w:sz w:val="20"/>
          <w:szCs w:val="20"/>
        </w:rPr>
      </w:pPr>
      <w:r w:rsidRPr="007450D5">
        <w:rPr>
          <w:sz w:val="20"/>
          <w:szCs w:val="20"/>
        </w:rPr>
        <w:t xml:space="preserve">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rsidR="00EB2CF7" w:rsidRPr="007450D5" w:rsidRDefault="00EB2CF7" w:rsidP="00EB2CF7">
      <w:pPr>
        <w:widowControl w:val="0"/>
        <w:ind w:firstLine="567"/>
        <w:contextualSpacing/>
        <w:jc w:val="both"/>
        <w:rPr>
          <w:sz w:val="20"/>
          <w:szCs w:val="20"/>
        </w:rPr>
      </w:pPr>
      <w:r w:rsidRPr="007450D5">
        <w:rPr>
          <w:sz w:val="20"/>
          <w:szCs w:val="20"/>
        </w:rPr>
        <w:t>мероприятий по выполнению Указа Президента Российской Федерации от 07.05.2008 № 714 «Об обеспечении жильем ветеранов Великой Отечественной войны 1941-1945 годов»;</w:t>
      </w:r>
    </w:p>
    <w:p w:rsidR="00EB2CF7" w:rsidRPr="007450D5" w:rsidRDefault="00EB2CF7" w:rsidP="00EB2CF7">
      <w:pPr>
        <w:widowControl w:val="0"/>
        <w:ind w:firstLine="709"/>
        <w:contextualSpacing/>
        <w:jc w:val="both"/>
        <w:rPr>
          <w:sz w:val="20"/>
          <w:szCs w:val="20"/>
        </w:rPr>
      </w:pPr>
      <w:r w:rsidRPr="007450D5">
        <w:rPr>
          <w:sz w:val="20"/>
          <w:szCs w:val="20"/>
        </w:rPr>
        <w:t>мероприятий, осуществляемых в рамках реализации Федеральных законов от 12.01.1995 № 5-ФЗ «О ветеранах» и от 24.11.1995 № 181-ФЗ «О социальной защите инвалидов в Российской Федерации».</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Реализация мероприятий по созданию условий для удовлетворения потребностей разных групп населения Куйбышевского района в современном, доступном и качественном жилье, массового строительства стандартного жилья, в том числе за счет внедрения новых технологических решений, снижения себестоимости строительства, эффективного использования земельных участков в целях жилищного строительства позволит к концу 2022 года:</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обеспечить объем ввода жилья на территории Куйбышевского района в объеме 25,72 тыс. </w:t>
      </w:r>
      <w:proofErr w:type="spellStart"/>
      <w:r w:rsidRPr="007450D5">
        <w:rPr>
          <w:sz w:val="20"/>
          <w:szCs w:val="20"/>
        </w:rPr>
        <w:t>кв.м</w:t>
      </w:r>
      <w:proofErr w:type="spellEnd"/>
      <w:r w:rsidRPr="007450D5">
        <w:rPr>
          <w:sz w:val="20"/>
          <w:szCs w:val="20"/>
        </w:rPr>
        <w:t>., в том числе по годам:</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2019 год - 6,97 тыс. </w:t>
      </w:r>
      <w:proofErr w:type="spellStart"/>
      <w:r w:rsidRPr="007450D5">
        <w:rPr>
          <w:sz w:val="20"/>
          <w:szCs w:val="20"/>
        </w:rPr>
        <w:t>кв.м</w:t>
      </w:r>
      <w:proofErr w:type="spellEnd"/>
      <w:r w:rsidRPr="007450D5">
        <w:rPr>
          <w:sz w:val="20"/>
          <w:szCs w:val="20"/>
        </w:rPr>
        <w:t>;</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2020 год – 6,20 тыс. </w:t>
      </w:r>
      <w:proofErr w:type="spellStart"/>
      <w:r w:rsidRPr="007450D5">
        <w:rPr>
          <w:sz w:val="20"/>
          <w:szCs w:val="20"/>
        </w:rPr>
        <w:t>кв.м</w:t>
      </w:r>
      <w:proofErr w:type="spellEnd"/>
      <w:r w:rsidRPr="007450D5">
        <w:rPr>
          <w:sz w:val="20"/>
          <w:szCs w:val="20"/>
        </w:rPr>
        <w:t>;</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 xml:space="preserve">2021 год – 6,25 тыс. </w:t>
      </w:r>
      <w:proofErr w:type="spellStart"/>
      <w:r w:rsidRPr="007450D5">
        <w:rPr>
          <w:sz w:val="20"/>
          <w:szCs w:val="20"/>
        </w:rPr>
        <w:t>кв.м</w:t>
      </w:r>
      <w:proofErr w:type="spellEnd"/>
      <w:r w:rsidRPr="007450D5">
        <w:rPr>
          <w:sz w:val="20"/>
          <w:szCs w:val="20"/>
        </w:rPr>
        <w:t>;</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2022год – 6,30 тыс. </w:t>
      </w:r>
      <w:proofErr w:type="spellStart"/>
      <w:r w:rsidRPr="007450D5">
        <w:rPr>
          <w:sz w:val="20"/>
          <w:szCs w:val="20"/>
        </w:rPr>
        <w:t>кв.м</w:t>
      </w:r>
      <w:proofErr w:type="spellEnd"/>
      <w:r w:rsidRPr="007450D5">
        <w:rPr>
          <w:sz w:val="20"/>
          <w:szCs w:val="20"/>
        </w:rPr>
        <w:t>.</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 xml:space="preserve">ввод жилья на душу населения в 2019 году составит 0,123 </w:t>
      </w:r>
      <w:proofErr w:type="spellStart"/>
      <w:r w:rsidRPr="007450D5">
        <w:rPr>
          <w:sz w:val="20"/>
          <w:szCs w:val="20"/>
        </w:rPr>
        <w:t>кв.м</w:t>
      </w:r>
      <w:proofErr w:type="spellEnd"/>
      <w:r w:rsidRPr="007450D5">
        <w:rPr>
          <w:sz w:val="20"/>
          <w:szCs w:val="20"/>
        </w:rPr>
        <w:t xml:space="preserve"> на человека, а за период с 2019 по 2022 год 0,453 кв. м на человека</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В течение прогнозного периода будет продолжена реализация мероприятий по обеспечению строительства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На территории Куйбышевского района сформирован один земельный участок комплексной застройки в г. Куйбышеве в районе сельскохозяйственного техникума. Обеспечение инфраструктурой будет обеспечиваться застройщиком в период строительства.</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 xml:space="preserve"> Документы территориального планирования и градостроительного зонирования разработаны во всех муниципальных образованиях района. Внесение изменений производится по мере необходимости ежегодно, к 2022 году доля переработанных документов составит 31 %.</w:t>
      </w:r>
    </w:p>
    <w:p w:rsidR="00EB2CF7" w:rsidRPr="007450D5" w:rsidRDefault="00EB2CF7" w:rsidP="00EB2CF7">
      <w:pPr>
        <w:widowControl w:val="0"/>
        <w:jc w:val="center"/>
        <w:outlineLvl w:val="1"/>
        <w:rPr>
          <w:color w:val="FF0000"/>
          <w:sz w:val="20"/>
          <w:szCs w:val="20"/>
        </w:rPr>
      </w:pPr>
    </w:p>
    <w:p w:rsidR="00EB2CF7" w:rsidRPr="007450D5" w:rsidRDefault="00EB2CF7" w:rsidP="00EB2CF7">
      <w:pPr>
        <w:widowControl w:val="0"/>
        <w:jc w:val="center"/>
        <w:outlineLvl w:val="1"/>
        <w:rPr>
          <w:sz w:val="20"/>
          <w:szCs w:val="20"/>
        </w:rPr>
      </w:pPr>
      <w:bookmarkStart w:id="56" w:name="_Toc523820106"/>
      <w:bookmarkStart w:id="57" w:name="_Toc460227806"/>
      <w:bookmarkStart w:id="58" w:name="_Toc490581234"/>
      <w:r w:rsidRPr="007450D5">
        <w:rPr>
          <w:sz w:val="20"/>
          <w:szCs w:val="20"/>
        </w:rPr>
        <w:t>5.6. Обеспечение безопасности жизнедеятельности</w:t>
      </w:r>
      <w:bookmarkEnd w:id="56"/>
    </w:p>
    <w:p w:rsidR="00EB2CF7" w:rsidRPr="007450D5" w:rsidRDefault="00EB2CF7" w:rsidP="00EB2CF7">
      <w:pPr>
        <w:widowControl w:val="0"/>
        <w:jc w:val="center"/>
        <w:outlineLvl w:val="1"/>
        <w:rPr>
          <w:color w:val="FF0000"/>
          <w:sz w:val="20"/>
          <w:szCs w:val="20"/>
        </w:rPr>
      </w:pPr>
    </w:p>
    <w:p w:rsidR="00EB2CF7" w:rsidRPr="007450D5" w:rsidRDefault="00EB2CF7" w:rsidP="00EB2CF7">
      <w:pPr>
        <w:widowControl w:val="0"/>
        <w:shd w:val="clear" w:color="auto" w:fill="FFFFFF"/>
        <w:ind w:firstLine="567"/>
        <w:contextualSpacing/>
        <w:jc w:val="both"/>
        <w:textAlignment w:val="baseline"/>
        <w:rPr>
          <w:spacing w:val="2"/>
          <w:sz w:val="20"/>
          <w:szCs w:val="20"/>
        </w:rPr>
      </w:pPr>
      <w:r w:rsidRPr="007450D5">
        <w:rPr>
          <w:spacing w:val="2"/>
          <w:sz w:val="20"/>
          <w:szCs w:val="20"/>
        </w:rPr>
        <w:t xml:space="preserve">Меры по обеспечению общественной безопасности </w:t>
      </w:r>
      <w:r w:rsidRPr="007450D5">
        <w:rPr>
          <w:sz w:val="20"/>
          <w:szCs w:val="20"/>
        </w:rPr>
        <w:t>реализуются в рамках:</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государственной программы Новосибирской области «Обеспечение безопасности жизнедеятельности населения Новосибирской области на период 2015-2020 годов», утвержденной постановлением Правительства Новосибирской области от 27.03.2015 № 110-п; </w:t>
      </w:r>
    </w:p>
    <w:p w:rsidR="00EB2CF7" w:rsidRPr="007450D5" w:rsidRDefault="00EB2CF7" w:rsidP="00EB2CF7">
      <w:pPr>
        <w:widowControl w:val="0"/>
        <w:autoSpaceDE w:val="0"/>
        <w:autoSpaceDN w:val="0"/>
        <w:ind w:firstLine="567"/>
        <w:jc w:val="both"/>
        <w:rPr>
          <w:sz w:val="20"/>
          <w:szCs w:val="20"/>
        </w:rPr>
      </w:pPr>
      <w:r w:rsidRPr="007450D5">
        <w:rPr>
          <w:sz w:val="20"/>
          <w:szCs w:val="20"/>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EB2CF7" w:rsidRPr="007450D5" w:rsidRDefault="00EB2CF7" w:rsidP="00EB2CF7">
      <w:pPr>
        <w:widowControl w:val="0"/>
        <w:autoSpaceDE w:val="0"/>
        <w:autoSpaceDN w:val="0"/>
        <w:ind w:firstLine="567"/>
        <w:jc w:val="both"/>
        <w:rPr>
          <w:sz w:val="20"/>
          <w:szCs w:val="20"/>
        </w:rPr>
      </w:pPr>
      <w:proofErr w:type="gramStart"/>
      <w:r w:rsidRPr="007450D5">
        <w:rPr>
          <w:sz w:val="20"/>
          <w:szCs w:val="20"/>
        </w:rPr>
        <w:t>муниципальной  программы</w:t>
      </w:r>
      <w:proofErr w:type="gramEnd"/>
      <w:r w:rsidRPr="007450D5">
        <w:rPr>
          <w:sz w:val="20"/>
          <w:szCs w:val="20"/>
        </w:rPr>
        <w:t xml:space="preserve"> Куйбышевского района «Оснащение автономными дымовыми пожарными </w:t>
      </w:r>
      <w:proofErr w:type="spellStart"/>
      <w:r w:rsidRPr="007450D5">
        <w:rPr>
          <w:sz w:val="20"/>
          <w:szCs w:val="20"/>
        </w:rPr>
        <w:t>извещателями</w:t>
      </w:r>
      <w:proofErr w:type="spellEnd"/>
      <w:r w:rsidRPr="007450D5">
        <w:rPr>
          <w:sz w:val="20"/>
          <w:szCs w:val="20"/>
        </w:rPr>
        <w:t xml:space="preserve"> (АДПИ) жилых помещений в которых проживают семьи, находящиеся в социально - опасном положении и имеющие несовершеннолетних детей, а также малоподвижные одинокие пенсионеры и инвалиды на 2018-2020 годы», утвержденной постановлением администрации Куйбышевского района от 16.07. 2018 № 631.</w:t>
      </w:r>
    </w:p>
    <w:p w:rsidR="00EB2CF7" w:rsidRPr="007450D5" w:rsidRDefault="00EB2CF7" w:rsidP="00EB2CF7">
      <w:pPr>
        <w:widowControl w:val="0"/>
        <w:autoSpaceDE w:val="0"/>
        <w:autoSpaceDN w:val="0"/>
        <w:ind w:firstLine="567"/>
        <w:jc w:val="both"/>
        <w:rPr>
          <w:sz w:val="20"/>
          <w:szCs w:val="20"/>
        </w:rPr>
      </w:pPr>
      <w:proofErr w:type="gramStart"/>
      <w:r w:rsidRPr="007450D5">
        <w:rPr>
          <w:sz w:val="20"/>
          <w:szCs w:val="20"/>
        </w:rPr>
        <w:t>муниципальной  программы</w:t>
      </w:r>
      <w:proofErr w:type="gramEnd"/>
      <w:r w:rsidRPr="007450D5">
        <w:rPr>
          <w:sz w:val="20"/>
          <w:szCs w:val="20"/>
        </w:rPr>
        <w:t xml:space="preserve"> Куйбышевского района Новосибирской области «Защита населения и территории Куйбышевского района от угроз чрезвычайных ситуаций, предупреждения чрезвычайных ситуаций, обусловленных лесными и ландшафтными пожарами на 2018-2020 гг.», утвержденной постановлением администрации Куйбышевского района Новосибирской области от 22.06. 2018 г № 535.</w:t>
      </w:r>
    </w:p>
    <w:p w:rsidR="00EB2CF7" w:rsidRPr="007450D5" w:rsidRDefault="00EB2CF7" w:rsidP="00EB2CF7">
      <w:pPr>
        <w:widowControl w:val="0"/>
        <w:autoSpaceDE w:val="0"/>
        <w:autoSpaceDN w:val="0"/>
        <w:ind w:firstLine="709"/>
        <w:jc w:val="both"/>
        <w:rPr>
          <w:sz w:val="20"/>
          <w:szCs w:val="20"/>
        </w:rPr>
      </w:pPr>
      <w:r w:rsidRPr="007450D5">
        <w:rPr>
          <w:sz w:val="20"/>
          <w:szCs w:val="20"/>
        </w:rPr>
        <w:t xml:space="preserve">муниципальной программы Куйбышевского района «Повышение безопасности дорожного движения в Куйбышевском районе на 2020-2022 годы», </w:t>
      </w:r>
    </w:p>
    <w:p w:rsidR="00EB2CF7" w:rsidRPr="007450D5" w:rsidRDefault="00EB2CF7" w:rsidP="00EB2CF7">
      <w:pPr>
        <w:widowControl w:val="0"/>
        <w:autoSpaceDE w:val="0"/>
        <w:autoSpaceDN w:val="0"/>
        <w:ind w:firstLine="709"/>
        <w:jc w:val="both"/>
        <w:rPr>
          <w:sz w:val="20"/>
          <w:szCs w:val="20"/>
        </w:rPr>
      </w:pPr>
      <w:r w:rsidRPr="007450D5">
        <w:rPr>
          <w:sz w:val="20"/>
          <w:szCs w:val="20"/>
        </w:rPr>
        <w:t>(проект НПА).</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eastAsia="Calibri" w:hAnsi="Times New Roman" w:cs="Times New Roman"/>
        </w:rPr>
        <w:t>Основными направлениями деятельности на 2020-2022 годы являются:</w:t>
      </w:r>
      <w:r w:rsidRPr="007450D5">
        <w:rPr>
          <w:rFonts w:ascii="Times New Roman" w:hAnsi="Times New Roman" w:cs="Times New Roman"/>
          <w:spacing w:val="2"/>
        </w:rPr>
        <w:t xml:space="preserve"> обеспечение защиты населения и территории Куйбышевского района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Комплекс мероприятий по обеспечению безопасности жизнедеятельности позволит сохранить долю общественных объединений добровольной пожарной охраны Куйбышевского района Новосибирской области, привлекаемых в рамках государственной программы к тушению пожаров, в 2022 году на уровне 100%.</w:t>
      </w:r>
    </w:p>
    <w:p w:rsidR="00EB2CF7" w:rsidRPr="007450D5" w:rsidRDefault="00EB2CF7" w:rsidP="00EB2CF7">
      <w:pPr>
        <w:ind w:firstLine="567"/>
        <w:jc w:val="both"/>
        <w:rPr>
          <w:sz w:val="20"/>
          <w:szCs w:val="20"/>
        </w:rPr>
      </w:pPr>
      <w:r w:rsidRPr="007450D5">
        <w:rPr>
          <w:sz w:val="20"/>
          <w:szCs w:val="20"/>
        </w:rPr>
        <w:t>В целях совершенствования организации пожаротушения на территории Куйбышевского района Новосибирской области планируется проведение мероприятий по обновлению (опашке) минерализованных полос вокруг населенных пунктов.</w:t>
      </w:r>
    </w:p>
    <w:p w:rsidR="00EB2CF7" w:rsidRPr="007450D5" w:rsidRDefault="00EB2CF7" w:rsidP="00EB2CF7">
      <w:pPr>
        <w:ind w:firstLine="567"/>
        <w:jc w:val="both"/>
        <w:rPr>
          <w:sz w:val="20"/>
          <w:szCs w:val="20"/>
        </w:rPr>
      </w:pPr>
      <w:r w:rsidRPr="007450D5">
        <w:rPr>
          <w:sz w:val="20"/>
          <w:szCs w:val="20"/>
        </w:rPr>
        <w:lastRenderedPageBreak/>
        <w:t>Будет продолжена работа по пропаганде и обучению населения мерам пожарной безопасности.</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При эффективной реализации мероприятий по обеспечению безопасности жизнедеятельности населения охват населения Куйбышевского района Новосибирской области региональной автоматизированной системой централизованного оповещения гражданской обороны Куйбышевского района Новосибирской области в 2021 году достигнет 86,8%.</w:t>
      </w:r>
    </w:p>
    <w:p w:rsidR="00EB2CF7" w:rsidRPr="007450D5" w:rsidRDefault="00EB2CF7" w:rsidP="00EB2CF7">
      <w:pPr>
        <w:widowControl w:val="0"/>
        <w:shd w:val="clear" w:color="auto" w:fill="FFFFFF"/>
        <w:autoSpaceDE w:val="0"/>
        <w:autoSpaceDN w:val="0"/>
        <w:ind w:firstLine="567"/>
        <w:jc w:val="both"/>
        <w:rPr>
          <w:sz w:val="20"/>
          <w:szCs w:val="20"/>
        </w:rPr>
      </w:pPr>
      <w:r w:rsidRPr="007450D5">
        <w:rPr>
          <w:sz w:val="20"/>
          <w:szCs w:val="20"/>
        </w:rPr>
        <w:t>Реализация мер, направленных на координацию работы и взаимодействие служб и ведомств, ответственных за обеспечение общественной безопасности, позволит сохранить время комплексного реагирования экстренных оперативных служб на вызовы населения, поступающие по единому номеру «112» на территории Куйбышевского района Новосибирской области, и которое составит в 2022 году 40 минут.</w:t>
      </w:r>
    </w:p>
    <w:p w:rsidR="00EB2CF7" w:rsidRPr="007450D5" w:rsidRDefault="00EB2CF7" w:rsidP="00EB2CF7">
      <w:pPr>
        <w:widowControl w:val="0"/>
        <w:autoSpaceDE w:val="0"/>
        <w:autoSpaceDN w:val="0"/>
        <w:ind w:firstLine="567"/>
        <w:jc w:val="both"/>
        <w:rPr>
          <w:sz w:val="20"/>
          <w:szCs w:val="20"/>
        </w:rPr>
      </w:pPr>
      <w:r w:rsidRPr="007450D5">
        <w:rPr>
          <w:sz w:val="20"/>
          <w:szCs w:val="20"/>
        </w:rPr>
        <w:t xml:space="preserve">В рамках реализации мер по </w:t>
      </w:r>
      <w:proofErr w:type="gramStart"/>
      <w:r w:rsidRPr="007450D5">
        <w:rPr>
          <w:sz w:val="20"/>
          <w:szCs w:val="20"/>
        </w:rPr>
        <w:t>обеспечению  безопасности</w:t>
      </w:r>
      <w:proofErr w:type="gramEnd"/>
      <w:r w:rsidRPr="007450D5">
        <w:rPr>
          <w:sz w:val="20"/>
          <w:szCs w:val="20"/>
        </w:rPr>
        <w:t xml:space="preserve"> дорожного движения ожидается снижение числа дорожно-транспортных происшествий  с </w:t>
      </w:r>
      <w:proofErr w:type="spellStart"/>
      <w:r w:rsidRPr="007450D5">
        <w:rPr>
          <w:sz w:val="20"/>
          <w:szCs w:val="20"/>
        </w:rPr>
        <w:t>травмированием</w:t>
      </w:r>
      <w:proofErr w:type="spellEnd"/>
      <w:r w:rsidRPr="007450D5">
        <w:rPr>
          <w:sz w:val="20"/>
          <w:szCs w:val="20"/>
        </w:rPr>
        <w:t xml:space="preserve"> или гибелью людей (не более 4 погибших, 35 пострадавших за год), сохранение ситуации отсутствия мест концентрации ДТП на муниципальных дорогах.</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При реализации запланированных мер и достижении целевых показателей на территории Куйбышевского района Новосибирской области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EB2CF7" w:rsidRPr="007450D5" w:rsidRDefault="00EB2CF7" w:rsidP="00EB2CF7">
      <w:pPr>
        <w:pStyle w:val="ConsPlusNormal"/>
        <w:ind w:firstLine="709"/>
        <w:jc w:val="both"/>
        <w:rPr>
          <w:rFonts w:ascii="Times New Roman" w:hAnsi="Times New Roman" w:cs="Times New Roman"/>
        </w:rPr>
      </w:pPr>
    </w:p>
    <w:p w:rsidR="00EB2CF7" w:rsidRPr="007450D5" w:rsidRDefault="00EB2CF7" w:rsidP="00EB2CF7">
      <w:pPr>
        <w:widowControl w:val="0"/>
        <w:tabs>
          <w:tab w:val="left" w:pos="567"/>
        </w:tabs>
        <w:jc w:val="center"/>
        <w:outlineLvl w:val="0"/>
        <w:rPr>
          <w:sz w:val="20"/>
          <w:szCs w:val="20"/>
        </w:rPr>
      </w:pPr>
      <w:bookmarkStart w:id="59" w:name="_Toc523820107"/>
      <w:r w:rsidRPr="007450D5">
        <w:rPr>
          <w:sz w:val="20"/>
          <w:szCs w:val="20"/>
        </w:rPr>
        <w:t>6.</w:t>
      </w:r>
      <w:bookmarkEnd w:id="57"/>
      <w:bookmarkEnd w:id="58"/>
      <w:r w:rsidRPr="007450D5">
        <w:rPr>
          <w:sz w:val="20"/>
          <w:szCs w:val="20"/>
        </w:rPr>
        <w:t> Развитие конкурентоспособной экономики с уровнем предпринимательской активности</w:t>
      </w:r>
    </w:p>
    <w:bookmarkEnd w:id="59"/>
    <w:p w:rsidR="00EB2CF7" w:rsidRPr="007450D5" w:rsidRDefault="00EB2CF7" w:rsidP="00EB2CF7">
      <w:pPr>
        <w:widowControl w:val="0"/>
        <w:tabs>
          <w:tab w:val="left" w:pos="567"/>
        </w:tabs>
        <w:outlineLvl w:val="0"/>
        <w:rPr>
          <w:sz w:val="20"/>
          <w:szCs w:val="20"/>
        </w:rPr>
      </w:pPr>
    </w:p>
    <w:p w:rsidR="00EB2CF7" w:rsidRPr="007450D5" w:rsidRDefault="00EB2CF7" w:rsidP="00EB2CF7">
      <w:pPr>
        <w:widowControl w:val="0"/>
        <w:tabs>
          <w:tab w:val="left" w:pos="567"/>
        </w:tabs>
        <w:spacing w:after="240"/>
        <w:jc w:val="center"/>
        <w:outlineLvl w:val="1"/>
        <w:rPr>
          <w:sz w:val="20"/>
          <w:szCs w:val="20"/>
        </w:rPr>
      </w:pPr>
      <w:bookmarkStart w:id="60" w:name="_Toc459803397"/>
      <w:bookmarkStart w:id="61" w:name="_Toc460227808"/>
      <w:bookmarkStart w:id="62" w:name="_Toc460227953"/>
      <w:bookmarkStart w:id="63" w:name="_Toc490581236"/>
      <w:bookmarkStart w:id="64" w:name="_Toc523820109"/>
      <w:r w:rsidRPr="007450D5">
        <w:rPr>
          <w:sz w:val="20"/>
          <w:szCs w:val="20"/>
        </w:rPr>
        <w:t xml:space="preserve">6.1. </w:t>
      </w:r>
      <w:bookmarkEnd w:id="60"/>
      <w:bookmarkEnd w:id="61"/>
      <w:bookmarkEnd w:id="62"/>
      <w:bookmarkEnd w:id="63"/>
      <w:r w:rsidRPr="007450D5">
        <w:rPr>
          <w:sz w:val="20"/>
          <w:szCs w:val="20"/>
        </w:rPr>
        <w:t>Инвестиции</w:t>
      </w:r>
      <w:bookmarkEnd w:id="64"/>
    </w:p>
    <w:p w:rsidR="00EB2CF7" w:rsidRPr="007450D5" w:rsidRDefault="00EB2CF7" w:rsidP="00EB2CF7">
      <w:pPr>
        <w:widowControl w:val="0"/>
        <w:tabs>
          <w:tab w:val="left" w:pos="567"/>
        </w:tabs>
        <w:autoSpaceDE w:val="0"/>
        <w:autoSpaceDN w:val="0"/>
        <w:adjustRightInd w:val="0"/>
        <w:ind w:firstLine="709"/>
        <w:jc w:val="both"/>
        <w:rPr>
          <w:sz w:val="20"/>
          <w:szCs w:val="20"/>
        </w:rPr>
      </w:pPr>
      <w:r w:rsidRPr="007450D5">
        <w:rPr>
          <w:sz w:val="20"/>
          <w:szCs w:val="20"/>
        </w:rPr>
        <w:t xml:space="preserve">В </w:t>
      </w:r>
      <w:proofErr w:type="gramStart"/>
      <w:r w:rsidRPr="007450D5">
        <w:rPr>
          <w:sz w:val="20"/>
          <w:szCs w:val="20"/>
        </w:rPr>
        <w:t>целях  привлечения</w:t>
      </w:r>
      <w:proofErr w:type="gramEnd"/>
      <w:r w:rsidRPr="007450D5">
        <w:rPr>
          <w:sz w:val="20"/>
          <w:szCs w:val="20"/>
        </w:rPr>
        <w:t xml:space="preserve"> инвестиций на территорию Куйбышевского района в прогнозном периоде будут реализованы меры в рамках  государственной программы Новосибирской области «Стимулирование инвестиционной и</w:t>
      </w:r>
      <w:r w:rsidRPr="007450D5">
        <w:rPr>
          <w:color w:val="FF0000"/>
          <w:sz w:val="20"/>
          <w:szCs w:val="20"/>
        </w:rPr>
        <w:t xml:space="preserve"> </w:t>
      </w:r>
      <w:r w:rsidRPr="007450D5">
        <w:rPr>
          <w:sz w:val="20"/>
          <w:szCs w:val="20"/>
        </w:rPr>
        <w:t>инновационной активности в Новосибирской области» утвержденной постановлением Правительства Новосибирской области от 01.04.2015 № 126-п;</w:t>
      </w:r>
    </w:p>
    <w:p w:rsidR="00EB2CF7" w:rsidRPr="007450D5" w:rsidRDefault="00EB2CF7" w:rsidP="00EB2CF7">
      <w:pPr>
        <w:widowControl w:val="0"/>
        <w:autoSpaceDE w:val="0"/>
        <w:autoSpaceDN w:val="0"/>
        <w:adjustRightInd w:val="0"/>
        <w:jc w:val="both"/>
        <w:rPr>
          <w:sz w:val="20"/>
          <w:szCs w:val="20"/>
        </w:rPr>
      </w:pPr>
      <w:r w:rsidRPr="007450D5">
        <w:rPr>
          <w:sz w:val="20"/>
          <w:szCs w:val="20"/>
        </w:rPr>
        <w:t xml:space="preserve"> и муниципальной программы «Поддержка инвестиционной деятельности на территории Куйбышевского района Новосибирской области на 2018-2022годы» (</w:t>
      </w:r>
      <w:proofErr w:type="gramStart"/>
      <w:r w:rsidRPr="007450D5">
        <w:rPr>
          <w:sz w:val="20"/>
          <w:szCs w:val="20"/>
        </w:rPr>
        <w:t>утвержденной  постановлением</w:t>
      </w:r>
      <w:proofErr w:type="gramEnd"/>
      <w:r w:rsidRPr="007450D5">
        <w:rPr>
          <w:sz w:val="20"/>
          <w:szCs w:val="20"/>
        </w:rPr>
        <w:t xml:space="preserve"> администрации Куйбышевского района от 26.07.2017 № 940).</w:t>
      </w:r>
    </w:p>
    <w:p w:rsidR="00EB2CF7" w:rsidRPr="007450D5" w:rsidRDefault="00EB2CF7" w:rsidP="00EB2CF7">
      <w:pPr>
        <w:widowControl w:val="0"/>
        <w:ind w:firstLine="567"/>
        <w:jc w:val="both"/>
        <w:rPr>
          <w:sz w:val="20"/>
          <w:szCs w:val="20"/>
        </w:rPr>
      </w:pPr>
      <w:r w:rsidRPr="007450D5">
        <w:rPr>
          <w:sz w:val="20"/>
          <w:szCs w:val="20"/>
        </w:rPr>
        <w:t xml:space="preserve">Одним из приоритетных направлений инвестиционной политики останется развитие </w:t>
      </w:r>
      <w:proofErr w:type="spellStart"/>
      <w:r w:rsidRPr="007450D5">
        <w:rPr>
          <w:sz w:val="20"/>
          <w:szCs w:val="20"/>
        </w:rPr>
        <w:t>муниципально</w:t>
      </w:r>
      <w:proofErr w:type="spellEnd"/>
      <w:r w:rsidRPr="007450D5">
        <w:rPr>
          <w:sz w:val="20"/>
          <w:szCs w:val="20"/>
        </w:rPr>
        <w:t xml:space="preserve"> - частного партнерства.</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В 2019 году закончена реконструкция сквера «Дворцовый» начатая еще в 2018 году реализована в рамках социально-частного партнерства с Сибирской генерирующей компанией. Выполнены работы по обустройству светодиодного фонтана, приобретены летняя сцена и скамейки для проведения массовых уличных мероприятий. В 2020 году планируется благоустроить вторую часть сквера «Дворцовый» - «Мать и дитя». </w:t>
      </w:r>
    </w:p>
    <w:p w:rsidR="00EB2CF7" w:rsidRPr="007450D5" w:rsidRDefault="00EB2CF7" w:rsidP="00EB2CF7">
      <w:pPr>
        <w:widowControl w:val="0"/>
        <w:ind w:firstLine="567"/>
        <w:jc w:val="both"/>
        <w:rPr>
          <w:sz w:val="20"/>
          <w:szCs w:val="20"/>
        </w:rPr>
      </w:pPr>
      <w:r w:rsidRPr="007450D5">
        <w:rPr>
          <w:color w:val="FF0000"/>
          <w:sz w:val="20"/>
          <w:szCs w:val="20"/>
        </w:rPr>
        <w:t xml:space="preserve"> </w:t>
      </w:r>
      <w:r w:rsidRPr="007450D5">
        <w:rPr>
          <w:sz w:val="20"/>
          <w:szCs w:val="20"/>
        </w:rPr>
        <w:t>В настоящее время выполнена инвентаризация объектов ЖКХ в сельской местности, выполнен расчет сметных затрат на выполнение ремонтных работ. Утверждены схемы теплоснабжения, ведется разработка финансовой модели проекта концессионного соглашения.</w:t>
      </w:r>
    </w:p>
    <w:p w:rsidR="00EB2CF7" w:rsidRPr="007450D5" w:rsidRDefault="00EB2CF7" w:rsidP="00EB2CF7">
      <w:pPr>
        <w:widowControl w:val="0"/>
        <w:ind w:firstLine="567"/>
        <w:jc w:val="both"/>
        <w:rPr>
          <w:sz w:val="20"/>
          <w:szCs w:val="20"/>
        </w:rPr>
      </w:pPr>
      <w:r w:rsidRPr="007450D5">
        <w:rPr>
          <w:sz w:val="20"/>
          <w:szCs w:val="20"/>
        </w:rPr>
        <w:t>В период 2020-2022 годов секторами инвестиционной деятельности</w:t>
      </w:r>
    </w:p>
    <w:p w:rsidR="00EB2CF7" w:rsidRPr="007450D5" w:rsidRDefault="00EB2CF7" w:rsidP="00EB2CF7">
      <w:pPr>
        <w:widowControl w:val="0"/>
        <w:jc w:val="both"/>
        <w:rPr>
          <w:sz w:val="20"/>
          <w:szCs w:val="20"/>
        </w:rPr>
      </w:pPr>
      <w:r w:rsidRPr="007450D5">
        <w:rPr>
          <w:sz w:val="20"/>
          <w:szCs w:val="20"/>
        </w:rPr>
        <w:t xml:space="preserve"> по - прежнему остаются сельское хозяйство, промышленное производство, транспортировка и хранение.</w:t>
      </w:r>
    </w:p>
    <w:p w:rsidR="00EB2CF7" w:rsidRPr="007450D5" w:rsidRDefault="00EB2CF7" w:rsidP="00EB2CF7">
      <w:pPr>
        <w:widowControl w:val="0"/>
        <w:ind w:firstLine="709"/>
        <w:jc w:val="both"/>
        <w:rPr>
          <w:sz w:val="20"/>
          <w:szCs w:val="20"/>
        </w:rPr>
      </w:pPr>
      <w:r w:rsidRPr="007450D5">
        <w:rPr>
          <w:sz w:val="20"/>
          <w:szCs w:val="20"/>
        </w:rPr>
        <w:t>Тесное сотрудничество с командой АО «Агентство инвестиционного развития Новосибирской области» по работе с инвесторами.</w:t>
      </w:r>
    </w:p>
    <w:p w:rsidR="00EB2CF7" w:rsidRPr="007450D5" w:rsidRDefault="00EB2CF7" w:rsidP="00EB2CF7">
      <w:pPr>
        <w:ind w:firstLine="634"/>
        <w:jc w:val="both"/>
        <w:rPr>
          <w:sz w:val="20"/>
          <w:szCs w:val="20"/>
        </w:rPr>
      </w:pPr>
      <w:r w:rsidRPr="007450D5">
        <w:rPr>
          <w:sz w:val="20"/>
          <w:szCs w:val="20"/>
        </w:rPr>
        <w:t>Продвижение инвестиционных возможностей Куйбышевского района и проектов в информационно-коммуникационной сети Интернет и СМИ.</w:t>
      </w:r>
    </w:p>
    <w:p w:rsidR="00EB2CF7" w:rsidRPr="007450D5" w:rsidRDefault="00EB2CF7" w:rsidP="00EB2CF7">
      <w:pPr>
        <w:widowControl w:val="0"/>
        <w:autoSpaceDE w:val="0"/>
        <w:autoSpaceDN w:val="0"/>
        <w:adjustRightInd w:val="0"/>
        <w:ind w:firstLine="540"/>
        <w:jc w:val="both"/>
        <w:rPr>
          <w:sz w:val="20"/>
          <w:szCs w:val="20"/>
        </w:rPr>
      </w:pPr>
      <w:r w:rsidRPr="007450D5">
        <w:rPr>
          <w:sz w:val="20"/>
          <w:szCs w:val="20"/>
        </w:rPr>
        <w:t>Активизация инвестиционных процессов на региональном и муниципальном уровнях, активное взаимодействие с региональными органами государственной власти, коммерческими структурами в целях привлечения средств на реализацию инвестиционных проектов, будут способствовать поступлению инвестиций в экономику района.</w:t>
      </w:r>
    </w:p>
    <w:p w:rsidR="00EB2CF7" w:rsidRPr="007450D5" w:rsidRDefault="00EB2CF7" w:rsidP="00EB2CF7">
      <w:pPr>
        <w:widowControl w:val="0"/>
        <w:ind w:firstLine="709"/>
        <w:jc w:val="both"/>
        <w:rPr>
          <w:sz w:val="20"/>
          <w:szCs w:val="20"/>
        </w:rPr>
      </w:pPr>
      <w:r w:rsidRPr="007450D5">
        <w:rPr>
          <w:rFonts w:eastAsia="MS Mincho"/>
          <w:sz w:val="20"/>
          <w:szCs w:val="20"/>
        </w:rPr>
        <w:t>С 2014 года на территории Куйбышевского района строится «</w:t>
      </w:r>
      <w:r w:rsidRPr="007450D5">
        <w:rPr>
          <w:rFonts w:eastAsia="Calibri"/>
          <w:sz w:val="20"/>
          <w:szCs w:val="20"/>
        </w:rPr>
        <w:t>Терминал по хранению и отгрузке смеси пропана-бутана технического (СПБТ) в районе г. Куйбышев».  Общий объем инвестиций по объекту 9,128 млрд. рублей.</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По состоянию на </w:t>
      </w:r>
      <w:proofErr w:type="gramStart"/>
      <w:r w:rsidRPr="007450D5">
        <w:rPr>
          <w:rFonts w:eastAsia="Calibri"/>
          <w:sz w:val="20"/>
          <w:szCs w:val="20"/>
        </w:rPr>
        <w:t>01.10.2019  построен</w:t>
      </w:r>
      <w:proofErr w:type="gramEnd"/>
      <w:r w:rsidRPr="007450D5">
        <w:rPr>
          <w:rFonts w:eastAsia="Calibri"/>
          <w:sz w:val="20"/>
          <w:szCs w:val="20"/>
        </w:rPr>
        <w:t xml:space="preserve"> газопровод протяженностью 400 км. от обогатительной станции к площадке терминала. Подготовлена площадка терминала, основа под два </w:t>
      </w:r>
      <w:proofErr w:type="gramStart"/>
      <w:r w:rsidRPr="007450D5">
        <w:rPr>
          <w:rFonts w:eastAsia="Calibri"/>
          <w:sz w:val="20"/>
          <w:szCs w:val="20"/>
        </w:rPr>
        <w:t>железнодорожных  тупика</w:t>
      </w:r>
      <w:proofErr w:type="gramEnd"/>
      <w:r w:rsidRPr="007450D5">
        <w:rPr>
          <w:rFonts w:eastAsia="Calibri"/>
          <w:sz w:val="20"/>
          <w:szCs w:val="20"/>
        </w:rPr>
        <w:t>, автодорога 6 км от г. Барабинска до площадки терминала.</w:t>
      </w:r>
      <w:r w:rsidRPr="007450D5">
        <w:rPr>
          <w:sz w:val="20"/>
          <w:szCs w:val="20"/>
        </w:rPr>
        <w:t xml:space="preserve"> В 2017-2019годах произошло резкое снижение объема работ на этом объекте.</w:t>
      </w:r>
      <w:r w:rsidRPr="007450D5">
        <w:rPr>
          <w:rFonts w:eastAsia="Calibri"/>
          <w:sz w:val="20"/>
          <w:szCs w:val="20"/>
        </w:rPr>
        <w:t xml:space="preserve"> </w:t>
      </w:r>
    </w:p>
    <w:p w:rsidR="00EB2CF7" w:rsidRPr="007450D5" w:rsidRDefault="00EB2CF7" w:rsidP="00EB2CF7">
      <w:pPr>
        <w:pStyle w:val="28"/>
        <w:spacing w:after="0" w:line="240" w:lineRule="auto"/>
        <w:ind w:firstLine="540"/>
        <w:jc w:val="both"/>
        <w:rPr>
          <w:sz w:val="20"/>
          <w:szCs w:val="20"/>
        </w:rPr>
      </w:pPr>
      <w:r w:rsidRPr="007450D5">
        <w:rPr>
          <w:sz w:val="20"/>
          <w:szCs w:val="20"/>
        </w:rPr>
        <w:t xml:space="preserve">По состоянию на 01.10.2019 Объем инвестирования на объект составил 115,2 млн. рублей, освоено средств с начала </w:t>
      </w:r>
      <w:proofErr w:type="gramStart"/>
      <w:r w:rsidRPr="007450D5">
        <w:rPr>
          <w:sz w:val="20"/>
          <w:szCs w:val="20"/>
        </w:rPr>
        <w:t>строительства  3</w:t>
      </w:r>
      <w:proofErr w:type="gramEnd"/>
      <w:r w:rsidRPr="007450D5">
        <w:rPr>
          <w:sz w:val="20"/>
          <w:szCs w:val="20"/>
        </w:rPr>
        <w:t xml:space="preserve"> млрд.912 млн. 275 тыс. рублей. </w:t>
      </w:r>
    </w:p>
    <w:p w:rsidR="00EB2CF7" w:rsidRPr="007450D5" w:rsidRDefault="00EB2CF7" w:rsidP="00EB2CF7">
      <w:pPr>
        <w:ind w:firstLine="567"/>
        <w:jc w:val="both"/>
        <w:rPr>
          <w:sz w:val="20"/>
          <w:szCs w:val="20"/>
        </w:rPr>
      </w:pPr>
      <w:r w:rsidRPr="007450D5">
        <w:rPr>
          <w:rFonts w:eastAsia="Calibri"/>
          <w:sz w:val="20"/>
          <w:szCs w:val="20"/>
        </w:rPr>
        <w:t>ОАО «</w:t>
      </w:r>
      <w:proofErr w:type="spellStart"/>
      <w:r w:rsidRPr="007450D5">
        <w:rPr>
          <w:rFonts w:eastAsia="Calibri"/>
          <w:sz w:val="20"/>
          <w:szCs w:val="20"/>
        </w:rPr>
        <w:t>Томскгазпром</w:t>
      </w:r>
      <w:proofErr w:type="spellEnd"/>
      <w:r w:rsidRPr="007450D5">
        <w:rPr>
          <w:rFonts w:eastAsia="Calibri"/>
          <w:sz w:val="20"/>
          <w:szCs w:val="20"/>
        </w:rPr>
        <w:t xml:space="preserve">» завершение работ по данному объекту запланировал на </w:t>
      </w:r>
      <w:r w:rsidRPr="007450D5">
        <w:rPr>
          <w:sz w:val="20"/>
          <w:szCs w:val="20"/>
        </w:rPr>
        <w:t xml:space="preserve">2 квартал </w:t>
      </w:r>
      <w:r w:rsidRPr="007450D5">
        <w:rPr>
          <w:rFonts w:eastAsia="Calibri"/>
          <w:sz w:val="20"/>
          <w:szCs w:val="20"/>
        </w:rPr>
        <w:t>2021 год</w:t>
      </w:r>
      <w:r w:rsidRPr="007450D5">
        <w:rPr>
          <w:sz w:val="20"/>
          <w:szCs w:val="20"/>
        </w:rPr>
        <w:t>а</w:t>
      </w:r>
      <w:r w:rsidRPr="007450D5">
        <w:rPr>
          <w:rFonts w:eastAsia="Calibri"/>
          <w:sz w:val="20"/>
          <w:szCs w:val="20"/>
        </w:rPr>
        <w:t>.</w:t>
      </w:r>
    </w:p>
    <w:p w:rsidR="00EB2CF7" w:rsidRPr="007450D5" w:rsidRDefault="00EB2CF7" w:rsidP="00EB2CF7">
      <w:pPr>
        <w:ind w:firstLine="720"/>
        <w:jc w:val="both"/>
        <w:rPr>
          <w:sz w:val="20"/>
          <w:szCs w:val="20"/>
        </w:rPr>
      </w:pPr>
      <w:r w:rsidRPr="007450D5">
        <w:rPr>
          <w:rFonts w:eastAsia="Calibri"/>
          <w:sz w:val="20"/>
          <w:szCs w:val="20"/>
        </w:rPr>
        <w:t xml:space="preserve">С 2018 года </w:t>
      </w:r>
      <w:r w:rsidRPr="007450D5">
        <w:rPr>
          <w:sz w:val="20"/>
          <w:szCs w:val="20"/>
        </w:rPr>
        <w:t>ведется</w:t>
      </w:r>
      <w:r w:rsidRPr="007450D5">
        <w:rPr>
          <w:rFonts w:eastAsia="Calibri"/>
          <w:sz w:val="20"/>
          <w:szCs w:val="20"/>
        </w:rPr>
        <w:t xml:space="preserve"> строительство объекта – физкультурно-оздоровительный комплекс с искусственным льдом. Общая стоимость объекта по </w:t>
      </w:r>
      <w:proofErr w:type="gramStart"/>
      <w:r w:rsidRPr="007450D5">
        <w:rPr>
          <w:rFonts w:eastAsia="Calibri"/>
          <w:sz w:val="20"/>
          <w:szCs w:val="20"/>
        </w:rPr>
        <w:t>контракту  -</w:t>
      </w:r>
      <w:proofErr w:type="gramEnd"/>
      <w:r w:rsidRPr="007450D5">
        <w:rPr>
          <w:rFonts w:eastAsia="Calibri"/>
          <w:sz w:val="20"/>
          <w:szCs w:val="20"/>
        </w:rPr>
        <w:t xml:space="preserve"> 240,2 млн. руб.</w:t>
      </w:r>
      <w:r w:rsidRPr="007450D5">
        <w:rPr>
          <w:sz w:val="20"/>
          <w:szCs w:val="20"/>
        </w:rPr>
        <w:t xml:space="preserve"> (освоено 202,0 млн. руб.) </w:t>
      </w:r>
      <w:r w:rsidRPr="007450D5">
        <w:rPr>
          <w:rFonts w:eastAsia="Calibri"/>
          <w:sz w:val="20"/>
          <w:szCs w:val="20"/>
        </w:rPr>
        <w:t xml:space="preserve"> </w:t>
      </w:r>
      <w:r w:rsidRPr="007450D5">
        <w:rPr>
          <w:sz w:val="20"/>
          <w:szCs w:val="20"/>
        </w:rPr>
        <w:t xml:space="preserve">Завершение объекта планируется в </w:t>
      </w:r>
      <w:proofErr w:type="gramStart"/>
      <w:r w:rsidRPr="007450D5">
        <w:rPr>
          <w:sz w:val="20"/>
          <w:szCs w:val="20"/>
        </w:rPr>
        <w:t>декабре  2019</w:t>
      </w:r>
      <w:proofErr w:type="gramEnd"/>
      <w:r w:rsidRPr="007450D5">
        <w:rPr>
          <w:sz w:val="20"/>
          <w:szCs w:val="20"/>
        </w:rPr>
        <w:t xml:space="preserve"> года.</w:t>
      </w:r>
    </w:p>
    <w:p w:rsidR="00EB2CF7" w:rsidRPr="007450D5" w:rsidRDefault="00EB2CF7" w:rsidP="00EB2CF7">
      <w:pPr>
        <w:ind w:firstLine="567"/>
        <w:jc w:val="both"/>
        <w:rPr>
          <w:sz w:val="20"/>
          <w:szCs w:val="20"/>
          <w:lang w:eastAsia="ar-SA"/>
        </w:rPr>
      </w:pPr>
      <w:r w:rsidRPr="007450D5">
        <w:rPr>
          <w:sz w:val="20"/>
          <w:szCs w:val="20"/>
        </w:rPr>
        <w:t xml:space="preserve">В настоящее время в районе </w:t>
      </w:r>
      <w:proofErr w:type="gramStart"/>
      <w:r w:rsidRPr="007450D5">
        <w:rPr>
          <w:sz w:val="20"/>
          <w:szCs w:val="20"/>
        </w:rPr>
        <w:t>реализуются  инвестиционные</w:t>
      </w:r>
      <w:proofErr w:type="gramEnd"/>
      <w:r w:rsidRPr="007450D5">
        <w:rPr>
          <w:sz w:val="20"/>
          <w:szCs w:val="20"/>
        </w:rPr>
        <w:t xml:space="preserve"> проекты, которые в прогнозном периоде будут способствовать росту сельскохозяйственного производства:</w:t>
      </w:r>
    </w:p>
    <w:p w:rsidR="00EB2CF7" w:rsidRPr="007450D5" w:rsidRDefault="00EB2CF7" w:rsidP="00EB2CF7">
      <w:pPr>
        <w:ind w:firstLine="567"/>
        <w:jc w:val="both"/>
        <w:rPr>
          <w:sz w:val="20"/>
          <w:szCs w:val="20"/>
        </w:rPr>
      </w:pPr>
      <w:r w:rsidRPr="007450D5">
        <w:rPr>
          <w:sz w:val="20"/>
          <w:szCs w:val="20"/>
        </w:rPr>
        <w:lastRenderedPageBreak/>
        <w:t xml:space="preserve">ООО «Альянс» - проект «Строительство ангаров для хранения зерна в количестве трех штук» </w:t>
      </w:r>
      <w:proofErr w:type="spellStart"/>
      <w:r w:rsidRPr="007450D5">
        <w:rPr>
          <w:sz w:val="20"/>
          <w:szCs w:val="20"/>
        </w:rPr>
        <w:t>с.Нагорное</w:t>
      </w:r>
      <w:proofErr w:type="spellEnd"/>
      <w:r w:rsidRPr="007450D5">
        <w:rPr>
          <w:sz w:val="20"/>
          <w:szCs w:val="20"/>
        </w:rPr>
        <w:t xml:space="preserve">, стоимость </w:t>
      </w:r>
      <w:proofErr w:type="gramStart"/>
      <w:r w:rsidRPr="007450D5">
        <w:rPr>
          <w:sz w:val="20"/>
          <w:szCs w:val="20"/>
        </w:rPr>
        <w:t>проекта  25</w:t>
      </w:r>
      <w:proofErr w:type="gramEnd"/>
      <w:r w:rsidRPr="007450D5">
        <w:rPr>
          <w:sz w:val="20"/>
          <w:szCs w:val="20"/>
        </w:rPr>
        <w:t>,0 млн. рублей;</w:t>
      </w:r>
    </w:p>
    <w:p w:rsidR="00EB2CF7" w:rsidRPr="007450D5" w:rsidRDefault="00EB2CF7" w:rsidP="00EB2CF7">
      <w:pPr>
        <w:ind w:firstLine="567"/>
        <w:jc w:val="both"/>
        <w:rPr>
          <w:sz w:val="20"/>
          <w:szCs w:val="20"/>
        </w:rPr>
      </w:pPr>
      <w:r w:rsidRPr="007450D5">
        <w:rPr>
          <w:sz w:val="20"/>
          <w:szCs w:val="20"/>
        </w:rPr>
        <w:t xml:space="preserve">ИП Ефремов А.Т. – «Строительство животноводческого помещения с доильным залом на 100 голов КРС», с. </w:t>
      </w:r>
      <w:proofErr w:type="spellStart"/>
      <w:r w:rsidRPr="007450D5">
        <w:rPr>
          <w:sz w:val="20"/>
          <w:szCs w:val="20"/>
        </w:rPr>
        <w:t>Гжатск</w:t>
      </w:r>
      <w:proofErr w:type="spellEnd"/>
      <w:r w:rsidRPr="007450D5">
        <w:rPr>
          <w:sz w:val="20"/>
          <w:szCs w:val="20"/>
        </w:rPr>
        <w:t>, стоимость проекта 10,0 млн. рублей;</w:t>
      </w:r>
    </w:p>
    <w:p w:rsidR="00EB2CF7" w:rsidRPr="007450D5" w:rsidRDefault="00EB2CF7" w:rsidP="00EB2CF7">
      <w:pPr>
        <w:ind w:firstLine="567"/>
        <w:jc w:val="both"/>
        <w:rPr>
          <w:sz w:val="20"/>
          <w:szCs w:val="20"/>
        </w:rPr>
      </w:pPr>
      <w:r w:rsidRPr="007450D5">
        <w:rPr>
          <w:sz w:val="20"/>
          <w:szCs w:val="20"/>
        </w:rPr>
        <w:t xml:space="preserve">ИП Кулешов В.В.- проект «Строительство коровников в количестве двух единиц, общей вместимостью 600 голов КРС», п. </w:t>
      </w:r>
      <w:proofErr w:type="spellStart"/>
      <w:r w:rsidRPr="007450D5">
        <w:rPr>
          <w:sz w:val="20"/>
          <w:szCs w:val="20"/>
        </w:rPr>
        <w:t>Ивушка</w:t>
      </w:r>
      <w:proofErr w:type="spellEnd"/>
      <w:r w:rsidRPr="007450D5">
        <w:rPr>
          <w:sz w:val="20"/>
          <w:szCs w:val="20"/>
        </w:rPr>
        <w:t>, стоимость проекта 4,0 млн. рублей;</w:t>
      </w:r>
    </w:p>
    <w:p w:rsidR="00EB2CF7" w:rsidRPr="007450D5" w:rsidRDefault="00EB2CF7" w:rsidP="00EB2CF7">
      <w:pPr>
        <w:ind w:firstLine="567"/>
        <w:jc w:val="both"/>
        <w:rPr>
          <w:sz w:val="20"/>
          <w:szCs w:val="20"/>
        </w:rPr>
      </w:pPr>
      <w:r w:rsidRPr="007450D5">
        <w:rPr>
          <w:sz w:val="20"/>
          <w:szCs w:val="20"/>
        </w:rPr>
        <w:t>ООО «</w:t>
      </w:r>
      <w:proofErr w:type="spellStart"/>
      <w:r w:rsidRPr="007450D5">
        <w:rPr>
          <w:sz w:val="20"/>
          <w:szCs w:val="20"/>
        </w:rPr>
        <w:t>Агронива</w:t>
      </w:r>
      <w:proofErr w:type="spellEnd"/>
      <w:r w:rsidRPr="007450D5">
        <w:rPr>
          <w:sz w:val="20"/>
          <w:szCs w:val="20"/>
        </w:rPr>
        <w:t xml:space="preserve">» - проект «Строительство асфальтобетонных площадок для хранения и первичной переработки сельскохозяйственной продукции на </w:t>
      </w:r>
      <w:proofErr w:type="spellStart"/>
      <w:r w:rsidRPr="007450D5">
        <w:rPr>
          <w:sz w:val="20"/>
          <w:szCs w:val="20"/>
        </w:rPr>
        <w:t>зернотоках</w:t>
      </w:r>
      <w:proofErr w:type="spellEnd"/>
      <w:r w:rsidRPr="007450D5">
        <w:rPr>
          <w:sz w:val="20"/>
          <w:szCs w:val="20"/>
        </w:rPr>
        <w:t xml:space="preserve"> и зерноскладах», район д. </w:t>
      </w:r>
      <w:proofErr w:type="spellStart"/>
      <w:r w:rsidRPr="007450D5">
        <w:rPr>
          <w:sz w:val="20"/>
          <w:szCs w:val="20"/>
        </w:rPr>
        <w:t>Помельцево</w:t>
      </w:r>
      <w:proofErr w:type="spellEnd"/>
      <w:r w:rsidRPr="007450D5">
        <w:rPr>
          <w:sz w:val="20"/>
          <w:szCs w:val="20"/>
        </w:rPr>
        <w:t>, стоимость проекта 25,0 млн. рублей;</w:t>
      </w:r>
    </w:p>
    <w:p w:rsidR="00EB2CF7" w:rsidRPr="007450D5" w:rsidRDefault="00EB2CF7" w:rsidP="00EB2CF7">
      <w:pPr>
        <w:ind w:firstLine="567"/>
        <w:jc w:val="both"/>
        <w:rPr>
          <w:sz w:val="20"/>
          <w:szCs w:val="20"/>
        </w:rPr>
      </w:pPr>
      <w:r w:rsidRPr="007450D5">
        <w:rPr>
          <w:sz w:val="20"/>
          <w:szCs w:val="20"/>
        </w:rPr>
        <w:t xml:space="preserve">В рамках реализации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в 3 квартале 2019 года четыре хозяйства района прошли конкурсный отбор на предоставление </w:t>
      </w:r>
      <w:proofErr w:type="spellStart"/>
      <w:r w:rsidRPr="007450D5">
        <w:rPr>
          <w:sz w:val="20"/>
          <w:szCs w:val="20"/>
        </w:rPr>
        <w:t>грантовой</w:t>
      </w:r>
      <w:proofErr w:type="spellEnd"/>
      <w:r w:rsidRPr="007450D5">
        <w:rPr>
          <w:sz w:val="20"/>
          <w:szCs w:val="20"/>
        </w:rPr>
        <w:t xml:space="preserve"> поддержки в форме субсидии:</w:t>
      </w:r>
    </w:p>
    <w:p w:rsidR="00EB2CF7" w:rsidRPr="007450D5" w:rsidRDefault="00EB2CF7" w:rsidP="00EB2CF7">
      <w:pPr>
        <w:ind w:firstLine="567"/>
        <w:jc w:val="both"/>
        <w:rPr>
          <w:sz w:val="20"/>
          <w:szCs w:val="20"/>
        </w:rPr>
      </w:pPr>
      <w:r w:rsidRPr="007450D5">
        <w:rPr>
          <w:sz w:val="20"/>
          <w:szCs w:val="20"/>
        </w:rPr>
        <w:t xml:space="preserve">- Индивидуальный предприниматель Глава крестьянского (фермерского хозяйства) </w:t>
      </w:r>
      <w:proofErr w:type="spellStart"/>
      <w:r w:rsidRPr="007450D5">
        <w:rPr>
          <w:sz w:val="20"/>
          <w:szCs w:val="20"/>
        </w:rPr>
        <w:t>Самохвалова</w:t>
      </w:r>
      <w:proofErr w:type="spellEnd"/>
      <w:r w:rsidRPr="007450D5">
        <w:rPr>
          <w:sz w:val="20"/>
          <w:szCs w:val="20"/>
        </w:rPr>
        <w:t xml:space="preserve"> Людмила Григорьевна, </w:t>
      </w:r>
      <w:proofErr w:type="spellStart"/>
      <w:r w:rsidRPr="007450D5">
        <w:rPr>
          <w:sz w:val="20"/>
          <w:szCs w:val="20"/>
        </w:rPr>
        <w:t>грантовая</w:t>
      </w:r>
      <w:proofErr w:type="spellEnd"/>
      <w:r w:rsidRPr="007450D5">
        <w:rPr>
          <w:sz w:val="20"/>
          <w:szCs w:val="20"/>
        </w:rPr>
        <w:t xml:space="preserve"> поддержка в форме субсидии </w:t>
      </w:r>
      <w:proofErr w:type="gramStart"/>
      <w:r w:rsidRPr="007450D5">
        <w:rPr>
          <w:sz w:val="20"/>
          <w:szCs w:val="20"/>
        </w:rPr>
        <w:t>на  развитие</w:t>
      </w:r>
      <w:proofErr w:type="gramEnd"/>
      <w:r w:rsidRPr="007450D5">
        <w:rPr>
          <w:sz w:val="20"/>
          <w:szCs w:val="20"/>
        </w:rPr>
        <w:t xml:space="preserve"> семейной животноводческой фермы в размере 30,0 млн. рублей;</w:t>
      </w:r>
    </w:p>
    <w:p w:rsidR="00EB2CF7" w:rsidRPr="007450D5" w:rsidRDefault="00EB2CF7" w:rsidP="00EB2CF7">
      <w:pPr>
        <w:ind w:firstLine="567"/>
        <w:jc w:val="both"/>
        <w:rPr>
          <w:sz w:val="20"/>
          <w:szCs w:val="20"/>
        </w:rPr>
      </w:pPr>
      <w:r w:rsidRPr="007450D5">
        <w:rPr>
          <w:sz w:val="20"/>
          <w:szCs w:val="20"/>
        </w:rPr>
        <w:t xml:space="preserve">-Индивидуальный предприниматель Кулешов Виктор Викторович, </w:t>
      </w:r>
      <w:proofErr w:type="spellStart"/>
      <w:r w:rsidRPr="007450D5">
        <w:rPr>
          <w:sz w:val="20"/>
          <w:szCs w:val="20"/>
        </w:rPr>
        <w:t>грантовая</w:t>
      </w:r>
      <w:proofErr w:type="spellEnd"/>
      <w:r w:rsidRPr="007450D5">
        <w:rPr>
          <w:sz w:val="20"/>
          <w:szCs w:val="20"/>
        </w:rPr>
        <w:t xml:space="preserve"> поддержка в форме субсидии </w:t>
      </w:r>
      <w:proofErr w:type="gramStart"/>
      <w:r w:rsidRPr="007450D5">
        <w:rPr>
          <w:sz w:val="20"/>
          <w:szCs w:val="20"/>
        </w:rPr>
        <w:t>на  развитие</w:t>
      </w:r>
      <w:proofErr w:type="gramEnd"/>
      <w:r w:rsidRPr="007450D5">
        <w:rPr>
          <w:sz w:val="20"/>
          <w:szCs w:val="20"/>
        </w:rPr>
        <w:t xml:space="preserve"> семейной животноводческой фермы в размере 30,0 млн. рублей. </w:t>
      </w:r>
    </w:p>
    <w:p w:rsidR="00EB2CF7" w:rsidRPr="007450D5" w:rsidRDefault="00EB2CF7" w:rsidP="00EB2CF7">
      <w:pPr>
        <w:ind w:firstLine="567"/>
        <w:jc w:val="both"/>
        <w:rPr>
          <w:sz w:val="20"/>
          <w:szCs w:val="20"/>
        </w:rPr>
      </w:pPr>
      <w:r w:rsidRPr="007450D5">
        <w:rPr>
          <w:sz w:val="20"/>
          <w:szCs w:val="20"/>
        </w:rPr>
        <w:t xml:space="preserve">- Индивидуальный предприниматель Глава крестьянского (фермерского хозяйства) Гребенников Иван Владимирович, </w:t>
      </w:r>
      <w:proofErr w:type="spellStart"/>
      <w:r w:rsidRPr="007450D5">
        <w:rPr>
          <w:sz w:val="20"/>
          <w:szCs w:val="20"/>
        </w:rPr>
        <w:t>грантовая</w:t>
      </w:r>
      <w:proofErr w:type="spellEnd"/>
      <w:r w:rsidRPr="007450D5">
        <w:rPr>
          <w:sz w:val="20"/>
          <w:szCs w:val="20"/>
        </w:rPr>
        <w:t xml:space="preserve"> </w:t>
      </w:r>
      <w:proofErr w:type="gramStart"/>
      <w:r w:rsidRPr="007450D5">
        <w:rPr>
          <w:sz w:val="20"/>
          <w:szCs w:val="20"/>
        </w:rPr>
        <w:t>поддержка  форме</w:t>
      </w:r>
      <w:proofErr w:type="gramEnd"/>
      <w:r w:rsidRPr="007450D5">
        <w:rPr>
          <w:sz w:val="20"/>
          <w:szCs w:val="20"/>
        </w:rPr>
        <w:t xml:space="preserve"> субсидии на поддержку начинающего фермера в размере 3,0 млн. руб.</w:t>
      </w:r>
    </w:p>
    <w:p w:rsidR="00EB2CF7" w:rsidRPr="007450D5" w:rsidRDefault="00EB2CF7" w:rsidP="00EB2CF7">
      <w:pPr>
        <w:ind w:firstLine="567"/>
        <w:jc w:val="both"/>
        <w:rPr>
          <w:sz w:val="20"/>
          <w:szCs w:val="20"/>
        </w:rPr>
      </w:pPr>
      <w:r w:rsidRPr="007450D5">
        <w:rPr>
          <w:sz w:val="20"/>
          <w:szCs w:val="20"/>
        </w:rPr>
        <w:t xml:space="preserve">- Индивидуальный предприниматель Глава крестьянского (фермерского хозяйства) Терехов Алексей Геннадьевич, </w:t>
      </w:r>
      <w:proofErr w:type="spellStart"/>
      <w:r w:rsidRPr="007450D5">
        <w:rPr>
          <w:sz w:val="20"/>
          <w:szCs w:val="20"/>
        </w:rPr>
        <w:t>грантовая</w:t>
      </w:r>
      <w:proofErr w:type="spellEnd"/>
      <w:r w:rsidRPr="007450D5">
        <w:rPr>
          <w:sz w:val="20"/>
          <w:szCs w:val="20"/>
        </w:rPr>
        <w:t xml:space="preserve"> </w:t>
      </w:r>
      <w:proofErr w:type="gramStart"/>
      <w:r w:rsidRPr="007450D5">
        <w:rPr>
          <w:sz w:val="20"/>
          <w:szCs w:val="20"/>
        </w:rPr>
        <w:t>поддержка  форме</w:t>
      </w:r>
      <w:proofErr w:type="gramEnd"/>
      <w:r w:rsidRPr="007450D5">
        <w:rPr>
          <w:sz w:val="20"/>
          <w:szCs w:val="20"/>
        </w:rPr>
        <w:t xml:space="preserve"> субсидии «</w:t>
      </w:r>
      <w:proofErr w:type="spellStart"/>
      <w:r w:rsidRPr="007450D5">
        <w:rPr>
          <w:sz w:val="20"/>
          <w:szCs w:val="20"/>
        </w:rPr>
        <w:t>Агростартап</w:t>
      </w:r>
      <w:proofErr w:type="spellEnd"/>
      <w:r w:rsidRPr="007450D5">
        <w:rPr>
          <w:sz w:val="20"/>
          <w:szCs w:val="20"/>
        </w:rPr>
        <w:t>» в размере 3,0 млн. руб.</w:t>
      </w:r>
    </w:p>
    <w:p w:rsidR="00EB2CF7" w:rsidRPr="007450D5" w:rsidRDefault="00EB2CF7" w:rsidP="00EB2CF7">
      <w:pPr>
        <w:ind w:firstLine="567"/>
        <w:jc w:val="both"/>
        <w:rPr>
          <w:sz w:val="20"/>
          <w:szCs w:val="20"/>
        </w:rPr>
      </w:pPr>
      <w:r w:rsidRPr="007450D5">
        <w:rPr>
          <w:sz w:val="20"/>
          <w:szCs w:val="20"/>
        </w:rPr>
        <w:t xml:space="preserve">В настоящее время между </w:t>
      </w:r>
      <w:proofErr w:type="spellStart"/>
      <w:r w:rsidRPr="007450D5">
        <w:rPr>
          <w:sz w:val="20"/>
          <w:szCs w:val="20"/>
        </w:rPr>
        <w:t>Министерстовм</w:t>
      </w:r>
      <w:proofErr w:type="spellEnd"/>
      <w:r w:rsidRPr="007450D5">
        <w:rPr>
          <w:sz w:val="20"/>
          <w:szCs w:val="20"/>
        </w:rPr>
        <w:t xml:space="preserve"> сельского хозяйства Новосибирской области и представленными выше хозяйствами подписаны соглашения.</w:t>
      </w:r>
    </w:p>
    <w:p w:rsidR="00EB2CF7" w:rsidRPr="007450D5" w:rsidRDefault="00EB2CF7" w:rsidP="00EB2CF7">
      <w:pPr>
        <w:ind w:firstLine="567"/>
        <w:jc w:val="both"/>
        <w:rPr>
          <w:sz w:val="20"/>
          <w:szCs w:val="20"/>
        </w:rPr>
      </w:pPr>
      <w:r w:rsidRPr="007450D5">
        <w:rPr>
          <w:sz w:val="20"/>
          <w:szCs w:val="20"/>
        </w:rPr>
        <w:t xml:space="preserve">Средства </w:t>
      </w:r>
      <w:proofErr w:type="spellStart"/>
      <w:r w:rsidRPr="007450D5">
        <w:rPr>
          <w:sz w:val="20"/>
          <w:szCs w:val="20"/>
        </w:rPr>
        <w:t>грантовой</w:t>
      </w:r>
      <w:proofErr w:type="spellEnd"/>
      <w:r w:rsidRPr="007450D5">
        <w:rPr>
          <w:sz w:val="20"/>
          <w:szCs w:val="20"/>
        </w:rPr>
        <w:t xml:space="preserve"> поддержки будут направлены приобретение поголовья КРС и строительство животноводческих помещений. Целью реализации проектов является увеличение поголовья крупного рогатого скота и рост продуктивности животных. Основное направление - развитие молочного животноводства. Так в 2020 году планируется строительство роботизированной </w:t>
      </w:r>
      <w:proofErr w:type="gramStart"/>
      <w:r w:rsidRPr="007450D5">
        <w:rPr>
          <w:sz w:val="20"/>
          <w:szCs w:val="20"/>
        </w:rPr>
        <w:t>молочной  животноводческой</w:t>
      </w:r>
      <w:proofErr w:type="gramEnd"/>
      <w:r w:rsidRPr="007450D5">
        <w:rPr>
          <w:sz w:val="20"/>
          <w:szCs w:val="20"/>
        </w:rPr>
        <w:t xml:space="preserve"> фермы на 150 голов КРС в хозяйстве ИП Кулешов В.В. Данное мероприятие будет являться ключевым для района, так как в настоящее время на территории Новосибирской области подобные фермы отсутствуют.</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В 2020 году город Куйбышев планирует участие во Всероссийском конкурсе лучших проектов создания комфортной городской среды для малых городов и исторических поселений. В октябре текущего </w:t>
      </w:r>
      <w:proofErr w:type="gramStart"/>
      <w:r w:rsidRPr="007450D5">
        <w:rPr>
          <w:rFonts w:eastAsia="Calibri"/>
          <w:sz w:val="20"/>
          <w:szCs w:val="20"/>
        </w:rPr>
        <w:t>года  состоялось</w:t>
      </w:r>
      <w:proofErr w:type="gramEnd"/>
      <w:r w:rsidRPr="007450D5">
        <w:rPr>
          <w:rFonts w:eastAsia="Calibri"/>
          <w:sz w:val="20"/>
          <w:szCs w:val="20"/>
        </w:rPr>
        <w:t xml:space="preserve"> собрание жителей города по вопросу обсуждения и одобрения разработанного дизайн-проекта реконструкции сквера «Городская площадь».</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Также начнутся работы по возведению нового храма. Сегодня на месте бывшего сквера </w:t>
      </w:r>
      <w:proofErr w:type="spellStart"/>
      <w:r w:rsidRPr="007450D5">
        <w:rPr>
          <w:rFonts w:eastAsia="Calibri"/>
          <w:sz w:val="20"/>
          <w:szCs w:val="20"/>
        </w:rPr>
        <w:t>им.В.В.Куйбышева</w:t>
      </w:r>
      <w:proofErr w:type="spellEnd"/>
      <w:r w:rsidRPr="007450D5">
        <w:rPr>
          <w:rFonts w:eastAsia="Calibri"/>
          <w:sz w:val="20"/>
          <w:szCs w:val="20"/>
        </w:rPr>
        <w:t>, а ранее Соборной площади, начались археологические раскопки.</w:t>
      </w:r>
    </w:p>
    <w:p w:rsidR="00EB2CF7" w:rsidRPr="007450D5" w:rsidRDefault="00EB2CF7" w:rsidP="00EB2CF7">
      <w:pPr>
        <w:ind w:firstLine="567"/>
        <w:jc w:val="both"/>
        <w:rPr>
          <w:rFonts w:eastAsia="Calibri"/>
          <w:sz w:val="20"/>
          <w:szCs w:val="20"/>
          <w:shd w:val="clear" w:color="auto" w:fill="FFFFFF"/>
        </w:rPr>
      </w:pPr>
      <w:r w:rsidRPr="007450D5">
        <w:rPr>
          <w:rFonts w:eastAsia="Calibri"/>
          <w:sz w:val="20"/>
          <w:szCs w:val="20"/>
        </w:rPr>
        <w:t>В период 2020-2021 гг. планируются мероприятия по реконструкции стадиона «Труд» в городе Куйбышеве, а также подготовлен</w:t>
      </w:r>
      <w:r w:rsidRPr="007450D5">
        <w:rPr>
          <w:rFonts w:eastAsia="Calibri"/>
          <w:sz w:val="20"/>
          <w:szCs w:val="20"/>
          <w:shd w:val="clear" w:color="auto" w:fill="FFFFFF"/>
        </w:rPr>
        <w:t xml:space="preserve"> дизайн проект реконструкции сквера «Городской сад».</w:t>
      </w:r>
    </w:p>
    <w:p w:rsidR="00EB2CF7" w:rsidRPr="007450D5" w:rsidRDefault="00EB2CF7" w:rsidP="00EB2CF7">
      <w:pPr>
        <w:widowControl w:val="0"/>
        <w:ind w:firstLine="709"/>
        <w:jc w:val="both"/>
        <w:rPr>
          <w:sz w:val="20"/>
          <w:szCs w:val="20"/>
        </w:rPr>
      </w:pPr>
      <w:r w:rsidRPr="007450D5">
        <w:rPr>
          <w:sz w:val="20"/>
          <w:szCs w:val="20"/>
        </w:rPr>
        <w:t xml:space="preserve">В результате актуализации процесса привлечения инвестиций прирост объема инвестиций в основной капитал в сопоставимых ценах составит по прогнозу в 2022 году 9,6% к уровню 2019 года. Согласно </w:t>
      </w:r>
      <w:proofErr w:type="gramStart"/>
      <w:r w:rsidRPr="007450D5">
        <w:rPr>
          <w:sz w:val="20"/>
          <w:szCs w:val="20"/>
        </w:rPr>
        <w:t>прогнозу</w:t>
      </w:r>
      <w:proofErr w:type="gramEnd"/>
      <w:r w:rsidRPr="007450D5">
        <w:rPr>
          <w:sz w:val="20"/>
          <w:szCs w:val="20"/>
        </w:rPr>
        <w:t xml:space="preserve"> в 2022 году объем инвестиций в основной капитал составит 1338,7 млн. рублей </w:t>
      </w:r>
    </w:p>
    <w:p w:rsidR="00EB2CF7" w:rsidRPr="007450D5" w:rsidRDefault="00EB2CF7" w:rsidP="00EB2CF7">
      <w:pPr>
        <w:widowControl w:val="0"/>
        <w:jc w:val="center"/>
        <w:outlineLvl w:val="1"/>
        <w:rPr>
          <w:color w:val="FF0000"/>
          <w:sz w:val="20"/>
          <w:szCs w:val="20"/>
        </w:rPr>
      </w:pPr>
      <w:bookmarkStart w:id="65" w:name="_Toc523820110"/>
    </w:p>
    <w:p w:rsidR="00EB2CF7" w:rsidRPr="007450D5" w:rsidRDefault="00EB2CF7" w:rsidP="00EB2CF7">
      <w:pPr>
        <w:widowControl w:val="0"/>
        <w:jc w:val="center"/>
        <w:outlineLvl w:val="1"/>
        <w:rPr>
          <w:sz w:val="20"/>
          <w:szCs w:val="20"/>
        </w:rPr>
      </w:pPr>
      <w:r w:rsidRPr="007450D5">
        <w:rPr>
          <w:sz w:val="20"/>
          <w:szCs w:val="20"/>
        </w:rPr>
        <w:t>6.2. Промышленность</w:t>
      </w:r>
      <w:bookmarkEnd w:id="65"/>
    </w:p>
    <w:p w:rsidR="00EB2CF7" w:rsidRPr="007450D5" w:rsidRDefault="00EB2CF7" w:rsidP="00EB2CF7">
      <w:pPr>
        <w:jc w:val="both"/>
        <w:rPr>
          <w:sz w:val="20"/>
          <w:szCs w:val="20"/>
        </w:rPr>
      </w:pPr>
    </w:p>
    <w:p w:rsidR="00EB2CF7" w:rsidRPr="007450D5" w:rsidRDefault="00EB2CF7" w:rsidP="00EB2CF7">
      <w:pPr>
        <w:pStyle w:val="aff8"/>
        <w:spacing w:after="0"/>
        <w:ind w:left="0" w:firstLine="567"/>
        <w:jc w:val="both"/>
        <w:rPr>
          <w:sz w:val="20"/>
          <w:szCs w:val="20"/>
        </w:rPr>
      </w:pPr>
      <w:r w:rsidRPr="007450D5">
        <w:rPr>
          <w:sz w:val="20"/>
          <w:szCs w:val="20"/>
        </w:rPr>
        <w:t xml:space="preserve">Цель - формирование эффективного, динамично развивающегося промышленного производства на базе имеющегося ресурсного потенциала территории для повышения налогооблагаемой базы. </w:t>
      </w:r>
    </w:p>
    <w:p w:rsidR="00EB2CF7" w:rsidRPr="007450D5" w:rsidRDefault="00EB2CF7" w:rsidP="00EB2CF7">
      <w:pPr>
        <w:pStyle w:val="aff8"/>
        <w:spacing w:after="0"/>
        <w:ind w:left="0" w:firstLine="567"/>
        <w:jc w:val="both"/>
        <w:rPr>
          <w:sz w:val="20"/>
          <w:szCs w:val="20"/>
        </w:rPr>
      </w:pPr>
      <w:r w:rsidRPr="007450D5">
        <w:rPr>
          <w:sz w:val="20"/>
          <w:szCs w:val="20"/>
        </w:rPr>
        <w:t>В целях обеспечения экономического роста и повышения конкурентоспособности промышленности в период 2020-2022 годов определены следующие задачи и основные направления промышленной политики:</w:t>
      </w:r>
    </w:p>
    <w:p w:rsidR="00EB2CF7" w:rsidRPr="007450D5" w:rsidRDefault="00EB2CF7" w:rsidP="00EB2CF7">
      <w:pPr>
        <w:pStyle w:val="aff8"/>
        <w:spacing w:after="0"/>
        <w:ind w:left="0" w:firstLine="567"/>
        <w:jc w:val="both"/>
        <w:rPr>
          <w:sz w:val="20"/>
          <w:szCs w:val="20"/>
        </w:rPr>
      </w:pPr>
      <w:r w:rsidRPr="007450D5">
        <w:rPr>
          <w:sz w:val="20"/>
          <w:szCs w:val="20"/>
        </w:rPr>
        <w:t xml:space="preserve">-содействие технологическому обновлению и перевооружению промышленных предприятий, внедрению новых высокопроизводительных технологий; </w:t>
      </w:r>
    </w:p>
    <w:p w:rsidR="00EB2CF7" w:rsidRPr="007450D5" w:rsidRDefault="00EB2CF7" w:rsidP="00EB2CF7">
      <w:pPr>
        <w:pStyle w:val="aff8"/>
        <w:spacing w:after="0"/>
        <w:ind w:left="0" w:firstLine="567"/>
        <w:jc w:val="both"/>
        <w:rPr>
          <w:sz w:val="20"/>
          <w:szCs w:val="20"/>
        </w:rPr>
      </w:pPr>
      <w:r w:rsidRPr="007450D5">
        <w:rPr>
          <w:sz w:val="20"/>
          <w:szCs w:val="20"/>
        </w:rPr>
        <w:t>-финансовое оздоровление, повышение эффективности работы промышленных предприятий, сокращение и ликвидация убыточных производств;</w:t>
      </w:r>
    </w:p>
    <w:p w:rsidR="00EB2CF7" w:rsidRPr="007450D5" w:rsidRDefault="00EB2CF7" w:rsidP="00EB2CF7">
      <w:pPr>
        <w:pStyle w:val="aff8"/>
        <w:spacing w:after="0"/>
        <w:ind w:left="0" w:firstLine="567"/>
        <w:jc w:val="both"/>
        <w:rPr>
          <w:sz w:val="20"/>
          <w:szCs w:val="20"/>
        </w:rPr>
      </w:pPr>
      <w:r w:rsidRPr="007450D5">
        <w:rPr>
          <w:sz w:val="20"/>
          <w:szCs w:val="20"/>
        </w:rPr>
        <w:t xml:space="preserve">-формирование экономических условий, обеспечивающих благоприятный инвестиционный климат с целью привлечения инвестиций в развитие промышленности; </w:t>
      </w:r>
    </w:p>
    <w:p w:rsidR="00EB2CF7" w:rsidRPr="007450D5" w:rsidRDefault="00EB2CF7" w:rsidP="00EB2CF7">
      <w:pPr>
        <w:pStyle w:val="aff8"/>
        <w:spacing w:after="0"/>
        <w:ind w:left="0" w:firstLine="567"/>
        <w:jc w:val="both"/>
        <w:rPr>
          <w:sz w:val="20"/>
          <w:szCs w:val="20"/>
        </w:rPr>
      </w:pPr>
      <w:r w:rsidRPr="007450D5">
        <w:rPr>
          <w:sz w:val="20"/>
          <w:szCs w:val="20"/>
        </w:rPr>
        <w:t>-оказание содействия по созданию новых рабочих мест, увеличение численности занятых в промышленности;</w:t>
      </w:r>
    </w:p>
    <w:p w:rsidR="00EB2CF7" w:rsidRPr="007450D5" w:rsidRDefault="00EB2CF7" w:rsidP="00EB2CF7">
      <w:pPr>
        <w:pStyle w:val="aff8"/>
        <w:spacing w:after="0"/>
        <w:ind w:left="0" w:firstLine="567"/>
        <w:jc w:val="both"/>
        <w:rPr>
          <w:sz w:val="20"/>
          <w:szCs w:val="20"/>
        </w:rPr>
      </w:pPr>
      <w:r w:rsidRPr="007450D5">
        <w:rPr>
          <w:sz w:val="20"/>
          <w:szCs w:val="20"/>
        </w:rPr>
        <w:t>-обеспечение роста заработной платы на промышленных предприятиях;</w:t>
      </w:r>
    </w:p>
    <w:p w:rsidR="00EB2CF7" w:rsidRPr="007450D5" w:rsidRDefault="00EB2CF7" w:rsidP="00EB2CF7">
      <w:pPr>
        <w:pStyle w:val="aff8"/>
        <w:spacing w:after="0"/>
        <w:ind w:left="0" w:firstLine="567"/>
        <w:jc w:val="both"/>
        <w:rPr>
          <w:sz w:val="20"/>
          <w:szCs w:val="20"/>
        </w:rPr>
      </w:pPr>
      <w:r w:rsidRPr="007450D5">
        <w:rPr>
          <w:sz w:val="20"/>
          <w:szCs w:val="20"/>
        </w:rPr>
        <w:t>-создание условий для развития частного и малого бизнеса в сфере производства промышленной продукции;</w:t>
      </w:r>
    </w:p>
    <w:p w:rsidR="00EB2CF7" w:rsidRPr="007450D5" w:rsidRDefault="00EB2CF7" w:rsidP="00EB2CF7">
      <w:pPr>
        <w:ind w:firstLine="567"/>
        <w:jc w:val="both"/>
        <w:rPr>
          <w:sz w:val="20"/>
          <w:szCs w:val="20"/>
        </w:rPr>
      </w:pPr>
      <w:r w:rsidRPr="007450D5">
        <w:rPr>
          <w:sz w:val="20"/>
          <w:szCs w:val="20"/>
        </w:rPr>
        <w:t>-расширение рынков сбыта для товаропроизводителей, принятие участие в местных, областных, региональных ярмарках, заключение прямых договоров на поставку товаров;</w:t>
      </w:r>
    </w:p>
    <w:p w:rsidR="00EB2CF7" w:rsidRPr="007450D5" w:rsidRDefault="00EB2CF7" w:rsidP="00EB2CF7">
      <w:pPr>
        <w:pStyle w:val="aff8"/>
        <w:spacing w:after="0"/>
        <w:ind w:left="0" w:firstLine="567"/>
        <w:jc w:val="both"/>
        <w:rPr>
          <w:sz w:val="20"/>
          <w:szCs w:val="20"/>
        </w:rPr>
      </w:pPr>
      <w:r w:rsidRPr="007450D5">
        <w:rPr>
          <w:sz w:val="20"/>
          <w:szCs w:val="20"/>
        </w:rPr>
        <w:t>-поддержка разработки новых видов инновационной продукции;</w:t>
      </w:r>
    </w:p>
    <w:p w:rsidR="00EB2CF7" w:rsidRPr="007450D5" w:rsidRDefault="00EB2CF7" w:rsidP="00EB2CF7">
      <w:pPr>
        <w:pStyle w:val="aff8"/>
        <w:spacing w:after="0"/>
        <w:ind w:left="0" w:firstLine="567"/>
        <w:jc w:val="both"/>
        <w:rPr>
          <w:sz w:val="20"/>
          <w:szCs w:val="20"/>
        </w:rPr>
      </w:pPr>
      <w:r w:rsidRPr="007450D5">
        <w:rPr>
          <w:sz w:val="20"/>
          <w:szCs w:val="20"/>
        </w:rPr>
        <w:lastRenderedPageBreak/>
        <w:t>-содействие экспорту продукции;</w:t>
      </w:r>
    </w:p>
    <w:p w:rsidR="00EB2CF7" w:rsidRPr="007450D5" w:rsidRDefault="00EB2CF7" w:rsidP="00EB2CF7">
      <w:pPr>
        <w:ind w:firstLine="567"/>
        <w:jc w:val="both"/>
        <w:rPr>
          <w:sz w:val="20"/>
          <w:szCs w:val="20"/>
        </w:rPr>
      </w:pPr>
      <w:r w:rsidRPr="007450D5">
        <w:rPr>
          <w:sz w:val="20"/>
          <w:szCs w:val="20"/>
        </w:rPr>
        <w:t>-сохранение и развитие отрасли оборонного комплекса.</w:t>
      </w:r>
    </w:p>
    <w:p w:rsidR="00EB2CF7" w:rsidRPr="007450D5" w:rsidRDefault="00EB2CF7" w:rsidP="00EB2CF7">
      <w:pPr>
        <w:ind w:firstLine="567"/>
        <w:jc w:val="both"/>
        <w:rPr>
          <w:sz w:val="20"/>
          <w:szCs w:val="20"/>
        </w:rPr>
      </w:pPr>
      <w:r w:rsidRPr="007450D5">
        <w:rPr>
          <w:sz w:val="20"/>
          <w:szCs w:val="20"/>
        </w:rPr>
        <w:t xml:space="preserve">Промышленному производству в экономике города отведено ведущее место, которое остается основным </w:t>
      </w:r>
      <w:proofErr w:type="gramStart"/>
      <w:r w:rsidRPr="007450D5">
        <w:rPr>
          <w:sz w:val="20"/>
          <w:szCs w:val="20"/>
        </w:rPr>
        <w:t>сектором  для</w:t>
      </w:r>
      <w:proofErr w:type="gramEnd"/>
      <w:r w:rsidRPr="007450D5">
        <w:rPr>
          <w:sz w:val="20"/>
          <w:szCs w:val="20"/>
        </w:rPr>
        <w:t xml:space="preserve"> создания материальных благ, товарной и денежной массы, новых рабочих мест и инвестиционных источников. </w:t>
      </w:r>
    </w:p>
    <w:p w:rsidR="00EB2CF7" w:rsidRPr="007450D5" w:rsidRDefault="00EB2CF7" w:rsidP="00EB2CF7">
      <w:pPr>
        <w:ind w:firstLine="567"/>
        <w:jc w:val="both"/>
        <w:rPr>
          <w:color w:val="FF0000"/>
          <w:sz w:val="20"/>
          <w:szCs w:val="20"/>
        </w:rPr>
      </w:pPr>
      <w:r w:rsidRPr="007450D5">
        <w:rPr>
          <w:color w:val="FF0000"/>
          <w:sz w:val="20"/>
          <w:szCs w:val="20"/>
        </w:rPr>
        <w:t>Выпуском промышленной продукции в городе занимаются следующие крупные и средние предприятия:</w:t>
      </w:r>
    </w:p>
    <w:p w:rsidR="00EB2CF7" w:rsidRPr="007450D5" w:rsidRDefault="00EB2CF7" w:rsidP="00EB2CF7">
      <w:pPr>
        <w:ind w:firstLine="567"/>
        <w:jc w:val="both"/>
        <w:rPr>
          <w:sz w:val="20"/>
          <w:szCs w:val="20"/>
        </w:rPr>
      </w:pPr>
      <w:r w:rsidRPr="007450D5">
        <w:rPr>
          <w:sz w:val="20"/>
          <w:szCs w:val="20"/>
        </w:rPr>
        <w:t>ФКП «</w:t>
      </w:r>
      <w:proofErr w:type="spellStart"/>
      <w:r w:rsidRPr="007450D5">
        <w:rPr>
          <w:sz w:val="20"/>
          <w:szCs w:val="20"/>
        </w:rPr>
        <w:t>Анозит</w:t>
      </w:r>
      <w:proofErr w:type="spellEnd"/>
      <w:r w:rsidRPr="007450D5">
        <w:rPr>
          <w:sz w:val="20"/>
          <w:szCs w:val="20"/>
        </w:rPr>
        <w:t>» – производство различных марок перхлората аммония, с целью обеспечение бесперебойного снабжения предприятий смежников стратегически важным сырьем для производства смесевых композиций твердого ракетного топлива, а также электрохимическую перекись водорода для медицинских целей и предприятий оборонно-промышленного комплекса;</w:t>
      </w:r>
    </w:p>
    <w:p w:rsidR="00EB2CF7" w:rsidRPr="007450D5" w:rsidRDefault="00EB2CF7" w:rsidP="00EB2CF7">
      <w:pPr>
        <w:ind w:firstLine="567"/>
        <w:jc w:val="both"/>
        <w:rPr>
          <w:sz w:val="20"/>
          <w:szCs w:val="20"/>
        </w:rPr>
      </w:pPr>
      <w:r w:rsidRPr="007450D5">
        <w:rPr>
          <w:sz w:val="20"/>
          <w:szCs w:val="20"/>
        </w:rPr>
        <w:t xml:space="preserve">ООО «Доктор </w:t>
      </w:r>
      <w:proofErr w:type="spellStart"/>
      <w:r w:rsidRPr="007450D5">
        <w:rPr>
          <w:sz w:val="20"/>
          <w:szCs w:val="20"/>
        </w:rPr>
        <w:t>Фармер</w:t>
      </w:r>
      <w:proofErr w:type="spellEnd"/>
      <w:r w:rsidRPr="007450D5">
        <w:rPr>
          <w:sz w:val="20"/>
          <w:szCs w:val="20"/>
        </w:rPr>
        <w:t xml:space="preserve">» - специализируется на производстве и </w:t>
      </w:r>
      <w:proofErr w:type="gramStart"/>
      <w:r w:rsidRPr="007450D5">
        <w:rPr>
          <w:sz w:val="20"/>
          <w:szCs w:val="20"/>
        </w:rPr>
        <w:t>реализации  химических</w:t>
      </w:r>
      <w:proofErr w:type="gramEnd"/>
      <w:r w:rsidRPr="007450D5">
        <w:rPr>
          <w:sz w:val="20"/>
          <w:szCs w:val="20"/>
        </w:rPr>
        <w:t xml:space="preserve"> средств защиты растений. </w:t>
      </w:r>
      <w:proofErr w:type="gramStart"/>
      <w:r w:rsidRPr="007450D5">
        <w:rPr>
          <w:sz w:val="20"/>
          <w:szCs w:val="20"/>
        </w:rPr>
        <w:t>Продукция  компании</w:t>
      </w:r>
      <w:proofErr w:type="gramEnd"/>
      <w:r w:rsidRPr="007450D5">
        <w:rPr>
          <w:sz w:val="20"/>
          <w:szCs w:val="20"/>
        </w:rPr>
        <w:t xml:space="preserve"> представлена более чем в 30 регионах РФ и странах СНГ;</w:t>
      </w:r>
    </w:p>
    <w:p w:rsidR="00EB2CF7" w:rsidRPr="007450D5" w:rsidRDefault="00EB2CF7" w:rsidP="00EB2CF7">
      <w:pPr>
        <w:ind w:firstLine="567"/>
        <w:jc w:val="both"/>
        <w:rPr>
          <w:sz w:val="20"/>
          <w:szCs w:val="20"/>
        </w:rPr>
      </w:pPr>
      <w:r w:rsidRPr="007450D5">
        <w:rPr>
          <w:sz w:val="20"/>
          <w:szCs w:val="20"/>
        </w:rPr>
        <w:t>АО «Ерофеев» - производство спирта этилового ректификованного из пищевого сырья «Люкс», концентрата головных примесей, сивушных масел, барды сухой кормовой;</w:t>
      </w:r>
    </w:p>
    <w:p w:rsidR="00EB2CF7" w:rsidRPr="007450D5" w:rsidRDefault="00EB2CF7" w:rsidP="00EB2CF7">
      <w:pPr>
        <w:ind w:firstLine="567"/>
        <w:jc w:val="both"/>
        <w:rPr>
          <w:sz w:val="20"/>
          <w:szCs w:val="20"/>
        </w:rPr>
      </w:pPr>
      <w:r w:rsidRPr="007450D5">
        <w:rPr>
          <w:sz w:val="20"/>
          <w:szCs w:val="20"/>
        </w:rPr>
        <w:t>ООО «Металлист» - производство сборного железобетона и прочих сборных строительных изделий;</w:t>
      </w:r>
    </w:p>
    <w:p w:rsidR="00EB2CF7" w:rsidRPr="007450D5" w:rsidRDefault="00EB2CF7" w:rsidP="00EB2CF7">
      <w:pPr>
        <w:ind w:firstLine="567"/>
        <w:jc w:val="both"/>
        <w:rPr>
          <w:sz w:val="20"/>
          <w:szCs w:val="20"/>
        </w:rPr>
      </w:pPr>
      <w:r w:rsidRPr="007450D5">
        <w:rPr>
          <w:sz w:val="20"/>
          <w:szCs w:val="20"/>
        </w:rPr>
        <w:t xml:space="preserve">ООО «ФИШМЭН», ООО «Сибирский рыбный дом» - производство, переработка и реализация широкого ассортимента рыбной продукции. </w:t>
      </w:r>
    </w:p>
    <w:p w:rsidR="00EB2CF7" w:rsidRPr="007450D5" w:rsidRDefault="00EB2CF7" w:rsidP="00EB2CF7">
      <w:pPr>
        <w:ind w:firstLine="567"/>
        <w:jc w:val="both"/>
        <w:rPr>
          <w:sz w:val="20"/>
          <w:szCs w:val="20"/>
        </w:rPr>
      </w:pPr>
      <w:r w:rsidRPr="007450D5">
        <w:rPr>
          <w:sz w:val="20"/>
          <w:szCs w:val="20"/>
        </w:rPr>
        <w:t>При условии стабильной работы промышленных предприятий города сохранится тенденция роста данного показателя. За 2019 год объем достигнет порядка 6600 млн. руб., увеличение к 2018 году в действующих ценах составит 108%, в сопоставимых ценах - 103,3%. Рост промышленного производства прогнозируется за счет динамичного развития предприятий промышленности: при успешном выполнения плана производства и увеличения объема государственного заказа, оборот федерального казенного предприятия «</w:t>
      </w:r>
      <w:proofErr w:type="spellStart"/>
      <w:r w:rsidRPr="007450D5">
        <w:rPr>
          <w:sz w:val="20"/>
          <w:szCs w:val="20"/>
        </w:rPr>
        <w:t>Анозит</w:t>
      </w:r>
      <w:proofErr w:type="spellEnd"/>
      <w:r w:rsidRPr="007450D5">
        <w:rPr>
          <w:sz w:val="20"/>
          <w:szCs w:val="20"/>
        </w:rPr>
        <w:t xml:space="preserve">» будет возрастать в последующие годы в пределах 7-9%. На высоком уровне сохранится темп роста производства продукции гербицидов (ООО «Доктор </w:t>
      </w:r>
      <w:proofErr w:type="spellStart"/>
      <w:r w:rsidRPr="007450D5">
        <w:rPr>
          <w:sz w:val="20"/>
          <w:szCs w:val="20"/>
        </w:rPr>
        <w:t>Фармер</w:t>
      </w:r>
      <w:proofErr w:type="spellEnd"/>
      <w:r w:rsidRPr="007450D5">
        <w:rPr>
          <w:sz w:val="20"/>
          <w:szCs w:val="20"/>
        </w:rPr>
        <w:t xml:space="preserve">»), производства спирта (АО «Ерофеев»), производство строительных изделий (ООО «Металлист»), при условии заключения контрактов. За период 2020-2022 годов прирост объема промышленного производства к уровню 2019 года в сопоставимых ценах составит 13%. В целом, </w:t>
      </w:r>
      <w:proofErr w:type="gramStart"/>
      <w:r w:rsidRPr="007450D5">
        <w:rPr>
          <w:sz w:val="20"/>
          <w:szCs w:val="20"/>
        </w:rPr>
        <w:t>по прогнозной оценке</w:t>
      </w:r>
      <w:proofErr w:type="gramEnd"/>
      <w:r w:rsidRPr="007450D5">
        <w:rPr>
          <w:sz w:val="20"/>
          <w:szCs w:val="20"/>
        </w:rPr>
        <w:t xml:space="preserve"> оборот промышленных предприятий города будет увеличиваться и достигнет к 2022 году 8657,4 млн. руб. </w:t>
      </w:r>
    </w:p>
    <w:p w:rsidR="00EB2CF7" w:rsidRPr="007450D5" w:rsidRDefault="00EB2CF7" w:rsidP="00EB2CF7">
      <w:pPr>
        <w:ind w:firstLine="567"/>
        <w:jc w:val="both"/>
        <w:rPr>
          <w:sz w:val="20"/>
          <w:szCs w:val="20"/>
        </w:rPr>
      </w:pPr>
      <w:r w:rsidRPr="007450D5">
        <w:rPr>
          <w:sz w:val="20"/>
          <w:szCs w:val="20"/>
        </w:rPr>
        <w:t>Доля в общем объеме выпуска товаров и услуг, выполненных субъектами малого и среднего предпринимательства с учетом структурных подразделений составила в 2018 году- 27,3%. Удельный вес данного показателя планируется с 28% в 2019 году и до 30,1 % к 2022 году.</w:t>
      </w:r>
    </w:p>
    <w:p w:rsidR="00EB2CF7" w:rsidRPr="007450D5" w:rsidRDefault="00EB2CF7" w:rsidP="00EB2CF7">
      <w:pPr>
        <w:ind w:firstLine="567"/>
        <w:jc w:val="both"/>
        <w:rPr>
          <w:sz w:val="20"/>
          <w:szCs w:val="20"/>
        </w:rPr>
      </w:pPr>
      <w:r w:rsidRPr="007450D5">
        <w:rPr>
          <w:sz w:val="20"/>
          <w:szCs w:val="20"/>
        </w:rPr>
        <w:t xml:space="preserve">Действие принятых Правительством Новосибирской области дополнительных мер стимулирующего характера развития экономики будут способствовать наращиванию отечественного производства. Однако при наличии высоких инфляционных рисков, недостаточной активизации процессов </w:t>
      </w:r>
      <w:proofErr w:type="spellStart"/>
      <w:r w:rsidRPr="007450D5">
        <w:rPr>
          <w:sz w:val="20"/>
          <w:szCs w:val="20"/>
        </w:rPr>
        <w:t>импортозамещения</w:t>
      </w:r>
      <w:proofErr w:type="spellEnd"/>
      <w:r w:rsidRPr="007450D5">
        <w:rPr>
          <w:sz w:val="20"/>
          <w:szCs w:val="20"/>
        </w:rPr>
        <w:t xml:space="preserve"> темпы роста промышленного производства будут умеренными.</w:t>
      </w:r>
    </w:p>
    <w:p w:rsidR="00EB2CF7" w:rsidRPr="007450D5" w:rsidRDefault="00EB2CF7" w:rsidP="00EB2CF7">
      <w:pPr>
        <w:widowControl w:val="0"/>
        <w:ind w:firstLine="567"/>
        <w:jc w:val="center"/>
        <w:outlineLvl w:val="1"/>
        <w:rPr>
          <w:color w:val="FF0000"/>
          <w:sz w:val="20"/>
          <w:szCs w:val="20"/>
        </w:rPr>
      </w:pPr>
    </w:p>
    <w:p w:rsidR="00EB2CF7" w:rsidRPr="007450D5" w:rsidRDefault="00EB2CF7" w:rsidP="00EB2CF7">
      <w:pPr>
        <w:widowControl w:val="0"/>
        <w:jc w:val="center"/>
        <w:outlineLvl w:val="1"/>
        <w:rPr>
          <w:sz w:val="20"/>
          <w:szCs w:val="20"/>
        </w:rPr>
      </w:pPr>
      <w:bookmarkStart w:id="66" w:name="_Toc459803398"/>
      <w:bookmarkStart w:id="67" w:name="_Toc460227809"/>
      <w:bookmarkStart w:id="68" w:name="_Toc490581237"/>
      <w:bookmarkStart w:id="69" w:name="_Toc523820111"/>
      <w:r w:rsidRPr="007450D5">
        <w:rPr>
          <w:sz w:val="20"/>
          <w:szCs w:val="20"/>
        </w:rPr>
        <w:t>6.3. Агропромышленный комплекс</w:t>
      </w:r>
      <w:bookmarkEnd w:id="66"/>
      <w:bookmarkEnd w:id="67"/>
      <w:bookmarkEnd w:id="68"/>
      <w:bookmarkEnd w:id="69"/>
    </w:p>
    <w:p w:rsidR="00EB2CF7" w:rsidRPr="007450D5" w:rsidRDefault="00EB2CF7" w:rsidP="00EB2CF7">
      <w:pPr>
        <w:widowControl w:val="0"/>
        <w:autoSpaceDE w:val="0"/>
        <w:autoSpaceDN w:val="0"/>
        <w:ind w:firstLine="709"/>
        <w:jc w:val="both"/>
        <w:rPr>
          <w:color w:val="FF0000"/>
          <w:sz w:val="20"/>
          <w:szCs w:val="20"/>
        </w:rPr>
      </w:pPr>
    </w:p>
    <w:p w:rsidR="00EB2CF7" w:rsidRPr="007450D5" w:rsidRDefault="00EB2CF7" w:rsidP="00EB2CF7">
      <w:pPr>
        <w:widowControl w:val="0"/>
        <w:autoSpaceDE w:val="0"/>
        <w:autoSpaceDN w:val="0"/>
        <w:ind w:firstLine="709"/>
        <w:jc w:val="both"/>
        <w:rPr>
          <w:sz w:val="20"/>
          <w:szCs w:val="20"/>
        </w:rPr>
      </w:pPr>
      <w:r w:rsidRPr="007450D5">
        <w:rPr>
          <w:sz w:val="20"/>
          <w:szCs w:val="20"/>
        </w:rPr>
        <w:t xml:space="preserve">Обеспечение развития агропромышленного комплекса Куйбышевского </w:t>
      </w:r>
      <w:proofErr w:type="gramStart"/>
      <w:r w:rsidRPr="007450D5">
        <w:rPr>
          <w:sz w:val="20"/>
          <w:szCs w:val="20"/>
        </w:rPr>
        <w:t>района  в</w:t>
      </w:r>
      <w:proofErr w:type="gramEnd"/>
      <w:r w:rsidRPr="007450D5">
        <w:rPr>
          <w:sz w:val="20"/>
          <w:szCs w:val="20"/>
        </w:rPr>
        <w:t xml:space="preserve"> 2020-2022 годах  будет  реализоваться  в рамках  программы: </w:t>
      </w:r>
    </w:p>
    <w:p w:rsidR="00EB2CF7" w:rsidRPr="007450D5" w:rsidRDefault="00EB2CF7" w:rsidP="00EB2CF7">
      <w:pPr>
        <w:ind w:firstLine="567"/>
        <w:jc w:val="both"/>
        <w:rPr>
          <w:sz w:val="20"/>
          <w:szCs w:val="20"/>
        </w:rPr>
      </w:pPr>
      <w:r w:rsidRPr="007450D5">
        <w:rPr>
          <w:sz w:val="20"/>
          <w:szCs w:val="20"/>
        </w:rPr>
        <w:t xml:space="preserve"> </w:t>
      </w:r>
      <w:proofErr w:type="gramStart"/>
      <w:r w:rsidRPr="007450D5">
        <w:rPr>
          <w:sz w:val="20"/>
          <w:szCs w:val="20"/>
        </w:rPr>
        <w:t>муниципальной  программы</w:t>
      </w:r>
      <w:proofErr w:type="gramEnd"/>
      <w:r w:rsidRPr="007450D5">
        <w:rPr>
          <w:sz w:val="20"/>
          <w:szCs w:val="20"/>
        </w:rPr>
        <w:t xml:space="preserve">  «Развитие сельского хозяйства и регулирование рынков сельскохозяйственной продукции, сырья и продовольствия в Куйбышевском районе», утвержденной постановлением администрации Куйбышевского района от 20.06.2013г. № 904; </w:t>
      </w:r>
    </w:p>
    <w:p w:rsidR="00EB2CF7" w:rsidRPr="007450D5" w:rsidRDefault="00EB2CF7" w:rsidP="00EB2CF7">
      <w:pPr>
        <w:jc w:val="both"/>
        <w:rPr>
          <w:sz w:val="20"/>
          <w:szCs w:val="20"/>
        </w:rPr>
      </w:pPr>
      <w:r w:rsidRPr="007450D5">
        <w:rPr>
          <w:sz w:val="20"/>
          <w:szCs w:val="20"/>
        </w:rPr>
        <w:t xml:space="preserve">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w:t>
      </w:r>
    </w:p>
    <w:p w:rsidR="00EB2CF7" w:rsidRPr="007450D5" w:rsidRDefault="00EB2CF7" w:rsidP="00EB2CF7">
      <w:pPr>
        <w:ind w:firstLine="567"/>
        <w:jc w:val="both"/>
        <w:rPr>
          <w:sz w:val="20"/>
          <w:szCs w:val="20"/>
        </w:rPr>
      </w:pPr>
      <w:r w:rsidRPr="007450D5">
        <w:rPr>
          <w:sz w:val="20"/>
          <w:szCs w:val="20"/>
        </w:rPr>
        <w:t>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EB2CF7" w:rsidRPr="007450D5" w:rsidRDefault="00EB2CF7" w:rsidP="00EB2CF7">
      <w:pPr>
        <w:ind w:firstLine="567"/>
        <w:jc w:val="both"/>
        <w:rPr>
          <w:sz w:val="20"/>
          <w:szCs w:val="20"/>
        </w:rPr>
      </w:pPr>
      <w:r w:rsidRPr="007450D5">
        <w:rPr>
          <w:sz w:val="20"/>
          <w:szCs w:val="20"/>
        </w:rPr>
        <w:t>регионального проекта «Создание системы поддержки фермеров и развитие сельской кооперации» в составе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 развития Российской Федерации на период до 2024 года»</w:t>
      </w:r>
    </w:p>
    <w:p w:rsidR="00EB2CF7" w:rsidRPr="007450D5" w:rsidRDefault="00EB2CF7" w:rsidP="00EB2CF7">
      <w:pPr>
        <w:widowControl w:val="0"/>
        <w:tabs>
          <w:tab w:val="left" w:pos="3261"/>
        </w:tabs>
        <w:ind w:firstLine="567"/>
        <w:jc w:val="both"/>
        <w:rPr>
          <w:rFonts w:eastAsia="Calibri"/>
          <w:sz w:val="20"/>
          <w:szCs w:val="20"/>
        </w:rPr>
      </w:pPr>
      <w:r w:rsidRPr="007450D5">
        <w:rPr>
          <w:rFonts w:eastAsia="Calibri"/>
          <w:sz w:val="20"/>
          <w:szCs w:val="20"/>
        </w:rPr>
        <w:t xml:space="preserve">Реализация мероприятий по развитию сельскохозяйственного производства позволит к концу 2022 года довести объемы валовой продукции сельского хозяйства Куйбышевского района в стоимостном выражении до </w:t>
      </w:r>
      <w:r w:rsidRPr="007450D5">
        <w:rPr>
          <w:sz w:val="20"/>
          <w:szCs w:val="20"/>
        </w:rPr>
        <w:t>1333,5</w:t>
      </w:r>
      <w:r w:rsidRPr="007450D5">
        <w:rPr>
          <w:rFonts w:eastAsia="Calibri"/>
          <w:sz w:val="20"/>
          <w:szCs w:val="20"/>
        </w:rPr>
        <w:t xml:space="preserve"> млн. рублей. </w:t>
      </w:r>
    </w:p>
    <w:p w:rsidR="00EB2CF7" w:rsidRPr="007450D5" w:rsidRDefault="00EB2CF7" w:rsidP="00EB2CF7">
      <w:pPr>
        <w:widowControl w:val="0"/>
        <w:tabs>
          <w:tab w:val="left" w:pos="3261"/>
        </w:tabs>
        <w:ind w:firstLine="567"/>
        <w:jc w:val="both"/>
        <w:rPr>
          <w:rFonts w:eastAsia="Calibri"/>
          <w:sz w:val="20"/>
          <w:szCs w:val="20"/>
        </w:rPr>
      </w:pPr>
      <w:r w:rsidRPr="007450D5">
        <w:rPr>
          <w:rFonts w:eastAsia="Calibri"/>
          <w:sz w:val="20"/>
          <w:szCs w:val="20"/>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улучшения кормовой базы.</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 xml:space="preserve">В период 2020-2022 годов будет продолжена работа по созданию комфортных условий жизнедеятельности в сельской местности Куйбышевского района, за счет увеличения ввода жилья для граждан, проживающих в сельской местности, а так же за счет реализации  проекта Администрации Октябрьского сельского совета по капитальному ремонту здания МКУК Октябрьский КДЦ и по строительству газопровода высокого давления и газопровода низкого давления в рамках подпрограммы «Современный облик сельских территорий» общая  </w:t>
      </w:r>
      <w:r w:rsidRPr="007450D5">
        <w:rPr>
          <w:rFonts w:eastAsia="Calibri"/>
          <w:sz w:val="20"/>
          <w:szCs w:val="20"/>
        </w:rPr>
        <w:lastRenderedPageBreak/>
        <w:t>стоимость проекта составит 30 854 тыс. руб., из них 6 488  тыс. руб. капитальный ремонт здания МКУК Октябрьский КДЦ и  24 336 тыс. руб.  строительство газопровода высокого давления и газопровода низкого давления.</w:t>
      </w:r>
    </w:p>
    <w:p w:rsidR="00EB2CF7" w:rsidRPr="007450D5" w:rsidRDefault="00EB2CF7" w:rsidP="00EB2CF7">
      <w:pPr>
        <w:widowControl w:val="0"/>
        <w:autoSpaceDE w:val="0"/>
        <w:autoSpaceDN w:val="0"/>
        <w:adjustRightInd w:val="0"/>
        <w:ind w:firstLine="567"/>
        <w:jc w:val="both"/>
        <w:rPr>
          <w:rFonts w:eastAsia="Calibri"/>
          <w:sz w:val="20"/>
          <w:szCs w:val="20"/>
        </w:rPr>
      </w:pPr>
      <w:proofErr w:type="gramStart"/>
      <w:r w:rsidRPr="007450D5">
        <w:rPr>
          <w:rFonts w:eastAsia="Calibri"/>
          <w:sz w:val="20"/>
          <w:szCs w:val="20"/>
        </w:rPr>
        <w:t>В  июле</w:t>
      </w:r>
      <w:proofErr w:type="gramEnd"/>
      <w:r w:rsidRPr="007450D5">
        <w:rPr>
          <w:rFonts w:eastAsia="Calibri"/>
          <w:sz w:val="20"/>
          <w:szCs w:val="20"/>
        </w:rPr>
        <w:t xml:space="preserve"> 2019 года подписано соглашение с  Мурашко Владимиром Геннадьевичем о предоставлении сертификата на сумму 1196 тыс. рублей на строительство жилого дома в д. Новоалексеевка </w:t>
      </w:r>
      <w:proofErr w:type="spellStart"/>
      <w:r w:rsidRPr="007450D5">
        <w:rPr>
          <w:rFonts w:eastAsia="Calibri"/>
          <w:sz w:val="20"/>
          <w:szCs w:val="20"/>
        </w:rPr>
        <w:t>Горбуновского</w:t>
      </w:r>
      <w:proofErr w:type="spellEnd"/>
      <w:r w:rsidRPr="007450D5">
        <w:rPr>
          <w:rFonts w:eastAsia="Calibri"/>
          <w:sz w:val="20"/>
          <w:szCs w:val="20"/>
        </w:rPr>
        <w:t xml:space="preserve"> сельского совета, площадью 64,3 </w:t>
      </w:r>
      <w:proofErr w:type="spellStart"/>
      <w:r w:rsidRPr="007450D5">
        <w:rPr>
          <w:rFonts w:eastAsia="Calibri"/>
          <w:sz w:val="20"/>
          <w:szCs w:val="20"/>
        </w:rPr>
        <w:t>кв.метра</w:t>
      </w:r>
      <w:proofErr w:type="spellEnd"/>
      <w:r w:rsidRPr="007450D5">
        <w:rPr>
          <w:rFonts w:eastAsia="Calibri"/>
          <w:sz w:val="20"/>
          <w:szCs w:val="20"/>
        </w:rPr>
        <w:t xml:space="preserve">, так же  планируется строительство жилья молодым семьям в п. </w:t>
      </w:r>
      <w:proofErr w:type="spellStart"/>
      <w:r w:rsidRPr="007450D5">
        <w:rPr>
          <w:rFonts w:eastAsia="Calibri"/>
          <w:sz w:val="20"/>
          <w:szCs w:val="20"/>
        </w:rPr>
        <w:t>Ивушка</w:t>
      </w:r>
      <w:proofErr w:type="spellEnd"/>
      <w:r w:rsidRPr="007450D5">
        <w:rPr>
          <w:rFonts w:eastAsia="Calibri"/>
          <w:sz w:val="20"/>
          <w:szCs w:val="20"/>
        </w:rPr>
        <w:t>.</w:t>
      </w:r>
    </w:p>
    <w:p w:rsidR="00EB2CF7" w:rsidRPr="007450D5" w:rsidRDefault="00EB2CF7" w:rsidP="00EB2CF7">
      <w:pPr>
        <w:widowControl w:val="0"/>
        <w:autoSpaceDE w:val="0"/>
        <w:autoSpaceDN w:val="0"/>
        <w:adjustRightInd w:val="0"/>
        <w:ind w:firstLine="567"/>
        <w:jc w:val="both"/>
        <w:rPr>
          <w:rFonts w:eastAsia="Calibri"/>
          <w:bCs/>
          <w:sz w:val="20"/>
          <w:szCs w:val="20"/>
        </w:rPr>
      </w:pPr>
      <w:r w:rsidRPr="007450D5">
        <w:rPr>
          <w:rFonts w:eastAsia="Calibri"/>
          <w:sz w:val="20"/>
          <w:szCs w:val="20"/>
        </w:rPr>
        <w:t xml:space="preserve">В государственной программе Новосибирской области </w:t>
      </w:r>
      <w:r w:rsidRPr="007450D5">
        <w:rPr>
          <w:rFonts w:eastAsia="Calibri"/>
          <w:bCs/>
          <w:sz w:val="20"/>
          <w:szCs w:val="20"/>
        </w:rPr>
        <w:t xml:space="preserve">«Устойчивое развитие сельских территорий в Новосибирской области на 2015-2017 годы и на период до 2020 года», утвержденной постановлением Правительства Новосибирской области от 26.02.2015 № 69-п в 2019 году ведутся работы  ООО «Альянс» по («строительство и ремонт дорог для обеспечения технологических нужд сельскохозяйственного производства»; «строительство асфальтобетонных площадок для хранения и первичной переработки сельскохозяйственной продукции на </w:t>
      </w:r>
      <w:proofErr w:type="spellStart"/>
      <w:r w:rsidRPr="007450D5">
        <w:rPr>
          <w:rFonts w:eastAsia="Calibri"/>
          <w:bCs/>
          <w:sz w:val="20"/>
          <w:szCs w:val="20"/>
        </w:rPr>
        <w:t>зернотоках</w:t>
      </w:r>
      <w:proofErr w:type="spellEnd"/>
      <w:r w:rsidRPr="007450D5">
        <w:rPr>
          <w:rFonts w:eastAsia="Calibri"/>
          <w:bCs/>
          <w:sz w:val="20"/>
          <w:szCs w:val="20"/>
        </w:rPr>
        <w:t xml:space="preserve"> и зерноскладах»); ООО «</w:t>
      </w:r>
      <w:proofErr w:type="spellStart"/>
      <w:r w:rsidRPr="007450D5">
        <w:rPr>
          <w:rFonts w:eastAsia="Calibri"/>
          <w:bCs/>
          <w:sz w:val="20"/>
          <w:szCs w:val="20"/>
        </w:rPr>
        <w:t>Агронива</w:t>
      </w:r>
      <w:proofErr w:type="spellEnd"/>
      <w:r w:rsidRPr="007450D5">
        <w:rPr>
          <w:rFonts w:eastAsia="Calibri"/>
          <w:bCs/>
          <w:sz w:val="20"/>
          <w:szCs w:val="20"/>
        </w:rPr>
        <w:t xml:space="preserve">» («строительство асфальтобетонных площадок для хранения и первичной переработки сельскохозяйственной продукции на </w:t>
      </w:r>
      <w:proofErr w:type="spellStart"/>
      <w:r w:rsidRPr="007450D5">
        <w:rPr>
          <w:rFonts w:eastAsia="Calibri"/>
          <w:bCs/>
          <w:sz w:val="20"/>
          <w:szCs w:val="20"/>
        </w:rPr>
        <w:t>зернотоках</w:t>
      </w:r>
      <w:proofErr w:type="spellEnd"/>
      <w:r w:rsidRPr="007450D5">
        <w:rPr>
          <w:rFonts w:eastAsia="Calibri"/>
          <w:bCs/>
          <w:sz w:val="20"/>
          <w:szCs w:val="20"/>
        </w:rPr>
        <w:t xml:space="preserve"> и зерноскладах»).</w:t>
      </w:r>
    </w:p>
    <w:p w:rsidR="00EB2CF7" w:rsidRPr="007450D5" w:rsidRDefault="00EB2CF7" w:rsidP="00EB2CF7">
      <w:pPr>
        <w:shd w:val="clear" w:color="auto" w:fill="FFFFFF"/>
        <w:ind w:firstLine="567"/>
        <w:jc w:val="both"/>
        <w:rPr>
          <w:rFonts w:eastAsia="Calibri"/>
          <w:sz w:val="20"/>
          <w:szCs w:val="20"/>
        </w:rPr>
      </w:pPr>
      <w:r w:rsidRPr="007450D5">
        <w:rPr>
          <w:rFonts w:eastAsia="Calibri"/>
          <w:sz w:val="20"/>
          <w:szCs w:val="20"/>
        </w:rPr>
        <w:t>Безусловным приоритетом развития агропромышленного комплекса Куйбышевского района является обеспечение населения региона продовольствием, безопасным и конкурентным по цене и своим потребительским свойствам.</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w:t>
      </w:r>
      <w:proofErr w:type="gramStart"/>
      <w:r w:rsidRPr="007450D5">
        <w:rPr>
          <w:rFonts w:eastAsia="Calibri"/>
          <w:sz w:val="20"/>
          <w:szCs w:val="20"/>
        </w:rPr>
        <w:t>культур,  внедрения</w:t>
      </w:r>
      <w:proofErr w:type="gramEnd"/>
      <w:r w:rsidRPr="007450D5">
        <w:rPr>
          <w:rFonts w:eastAsia="Calibri"/>
          <w:sz w:val="20"/>
          <w:szCs w:val="20"/>
        </w:rPr>
        <w:t xml:space="preserve"> современных ресурсосберегающих </w:t>
      </w:r>
      <w:proofErr w:type="spellStart"/>
      <w:r w:rsidRPr="007450D5">
        <w:rPr>
          <w:rFonts w:eastAsia="Calibri"/>
          <w:sz w:val="20"/>
          <w:szCs w:val="20"/>
        </w:rPr>
        <w:t>агротехнологий</w:t>
      </w:r>
      <w:proofErr w:type="spellEnd"/>
      <w:r w:rsidRPr="007450D5">
        <w:rPr>
          <w:rFonts w:eastAsia="Calibri"/>
          <w:sz w:val="20"/>
          <w:szCs w:val="20"/>
        </w:rPr>
        <w:t>, роста уровня технической оснащенности предприятий агропромышленного комплекса, роста продуктивности и повышения уровня племенного дела. В 2019 году планируется завершение процедуры присвоения статуса «</w:t>
      </w:r>
      <w:proofErr w:type="spellStart"/>
      <w:r w:rsidRPr="007450D5">
        <w:rPr>
          <w:rFonts w:eastAsia="Calibri"/>
          <w:sz w:val="20"/>
          <w:szCs w:val="20"/>
        </w:rPr>
        <w:t>Племрепродуктора</w:t>
      </w:r>
      <w:proofErr w:type="spellEnd"/>
      <w:r w:rsidRPr="007450D5">
        <w:rPr>
          <w:rFonts w:eastAsia="Calibri"/>
          <w:sz w:val="20"/>
          <w:szCs w:val="20"/>
        </w:rPr>
        <w:t>» ООО «Альянс».</w:t>
      </w:r>
    </w:p>
    <w:p w:rsidR="00EB2CF7" w:rsidRPr="007450D5" w:rsidRDefault="00EB2CF7" w:rsidP="00EB2CF7">
      <w:pPr>
        <w:tabs>
          <w:tab w:val="left" w:pos="3261"/>
        </w:tabs>
        <w:ind w:firstLine="567"/>
        <w:jc w:val="both"/>
        <w:rPr>
          <w:rFonts w:eastAsia="Calibri"/>
          <w:sz w:val="20"/>
          <w:szCs w:val="20"/>
        </w:rPr>
      </w:pPr>
      <w:r w:rsidRPr="007450D5">
        <w:rPr>
          <w:rFonts w:eastAsia="Calibri"/>
          <w:sz w:val="20"/>
          <w:szCs w:val="20"/>
        </w:rPr>
        <w:t xml:space="preserve">Рост производства продукции к 2022 году по сравнению с 2019 годом составит: зерновых культур – на 3,03 </w:t>
      </w:r>
      <w:proofErr w:type="gramStart"/>
      <w:r w:rsidRPr="007450D5">
        <w:rPr>
          <w:rFonts w:eastAsia="Calibri"/>
          <w:sz w:val="20"/>
          <w:szCs w:val="20"/>
        </w:rPr>
        <w:t>%,  молока</w:t>
      </w:r>
      <w:proofErr w:type="gramEnd"/>
      <w:r w:rsidRPr="007450D5">
        <w:rPr>
          <w:rFonts w:eastAsia="Calibri"/>
          <w:sz w:val="20"/>
          <w:szCs w:val="20"/>
        </w:rPr>
        <w:t xml:space="preserve"> – на </w:t>
      </w:r>
      <w:r w:rsidRPr="007450D5">
        <w:rPr>
          <w:sz w:val="20"/>
          <w:szCs w:val="20"/>
        </w:rPr>
        <w:t>6,0</w:t>
      </w:r>
      <w:r w:rsidRPr="007450D5">
        <w:rPr>
          <w:rFonts w:eastAsia="Calibri"/>
          <w:sz w:val="20"/>
          <w:szCs w:val="20"/>
        </w:rPr>
        <w:t xml:space="preserve"> %, скота и птицы (в живом весе) – на 3,05 % .</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Развитие сферы пищевой и перерабатывающей промышленности </w:t>
      </w:r>
      <w:proofErr w:type="gramStart"/>
      <w:r w:rsidRPr="007450D5">
        <w:rPr>
          <w:rFonts w:eastAsia="Calibri"/>
          <w:sz w:val="20"/>
          <w:szCs w:val="20"/>
        </w:rPr>
        <w:t>в  прогнозном</w:t>
      </w:r>
      <w:proofErr w:type="gramEnd"/>
      <w:r w:rsidRPr="007450D5">
        <w:rPr>
          <w:rFonts w:eastAsia="Calibri"/>
          <w:sz w:val="20"/>
          <w:szCs w:val="20"/>
        </w:rPr>
        <w:t xml:space="preserve"> периоде будет осуществляться за счет формирования благоприятных институционных условий развития отрасли, кадрового обеспечения, модернизации и диверсификации (расширение ассортимента выпускаемой продукции) производства, повышения конкурентоспособности пищевых продуктов, производимых в регионе, и расширения рынков их сбыта. Предприятием ООО «Баланс» производится реконструкция производственных мощностей, после </w:t>
      </w:r>
      <w:proofErr w:type="gramStart"/>
      <w:r w:rsidRPr="007450D5">
        <w:rPr>
          <w:rFonts w:eastAsia="Calibri"/>
          <w:sz w:val="20"/>
          <w:szCs w:val="20"/>
        </w:rPr>
        <w:t>запуска  завода</w:t>
      </w:r>
      <w:proofErr w:type="gramEnd"/>
      <w:r w:rsidRPr="007450D5">
        <w:rPr>
          <w:rFonts w:eastAsia="Calibri"/>
          <w:sz w:val="20"/>
          <w:szCs w:val="20"/>
        </w:rPr>
        <w:t xml:space="preserve"> по переработке молока, к 2022 году планируется выйти на объемы производства сухого молока - 600 тонн в год, сливочного масла – 360 тонн в год.</w:t>
      </w:r>
    </w:p>
    <w:p w:rsidR="00EB2CF7" w:rsidRPr="007450D5" w:rsidRDefault="00EB2CF7" w:rsidP="00EB2CF7">
      <w:pPr>
        <w:ind w:firstLine="567"/>
        <w:jc w:val="both"/>
        <w:rPr>
          <w:rFonts w:eastAsia="Calibri"/>
          <w:sz w:val="20"/>
          <w:szCs w:val="20"/>
        </w:rPr>
      </w:pPr>
      <w:r w:rsidRPr="007450D5">
        <w:rPr>
          <w:rFonts w:eastAsia="Calibri"/>
          <w:sz w:val="20"/>
          <w:szCs w:val="20"/>
        </w:rPr>
        <w:t>Созданный в 2018 году Сельскохозяйственный Сбытовой Производственные кооператив «Усадьба» в прогнозном периоде 2019-2021 гг. планирует проект «Строительство овощехранилища, вместимостью 500 тонн</w:t>
      </w:r>
      <w:proofErr w:type="gramStart"/>
      <w:r w:rsidRPr="007450D5">
        <w:rPr>
          <w:rFonts w:eastAsia="Calibri"/>
          <w:sz w:val="20"/>
          <w:szCs w:val="20"/>
        </w:rPr>
        <w:t>»,  стоимость</w:t>
      </w:r>
      <w:proofErr w:type="gramEnd"/>
      <w:r w:rsidRPr="007450D5">
        <w:rPr>
          <w:rFonts w:eastAsia="Calibri"/>
          <w:sz w:val="20"/>
          <w:szCs w:val="20"/>
        </w:rPr>
        <w:t xml:space="preserve"> проекта 70 млн. руб., для реализации проекта предприятие готовит документацию для участия в конкурсном отборе на право получения государственной поддержки.</w:t>
      </w:r>
    </w:p>
    <w:p w:rsidR="00EB2CF7" w:rsidRPr="007450D5" w:rsidRDefault="00EB2CF7" w:rsidP="00EB2CF7">
      <w:pPr>
        <w:ind w:firstLine="567"/>
        <w:jc w:val="both"/>
        <w:rPr>
          <w:rFonts w:eastAsia="Calibri"/>
          <w:sz w:val="20"/>
          <w:szCs w:val="20"/>
          <w:lang w:eastAsia="ar-SA"/>
        </w:rPr>
      </w:pPr>
      <w:r w:rsidRPr="007450D5">
        <w:rPr>
          <w:rFonts w:eastAsia="Calibri"/>
          <w:sz w:val="20"/>
          <w:szCs w:val="20"/>
        </w:rPr>
        <w:t xml:space="preserve">Мероприятия, направленные на повышение конкурентоспособности и финансовой устойчивости товаропроизводителей агропромышленного комплекса района, повышение эффективности малых форм хозяйствования на селе, создание условий для вовлечения К(Ф)Х и ЛПХ в активный экономический </w:t>
      </w:r>
      <w:proofErr w:type="gramStart"/>
      <w:r w:rsidRPr="007450D5">
        <w:rPr>
          <w:rFonts w:eastAsia="Calibri"/>
          <w:sz w:val="20"/>
          <w:szCs w:val="20"/>
        </w:rPr>
        <w:t>оборот,  позволят</w:t>
      </w:r>
      <w:proofErr w:type="gramEnd"/>
      <w:r w:rsidRPr="007450D5">
        <w:rPr>
          <w:rFonts w:eastAsia="Calibri"/>
          <w:sz w:val="20"/>
          <w:szCs w:val="20"/>
        </w:rPr>
        <w:t xml:space="preserve"> обеспечить прирост заработной платы в сельском хозяйстве.</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По оценке, среднемесячная номинальная заработная плата в сельском </w:t>
      </w:r>
      <w:proofErr w:type="gramStart"/>
      <w:r w:rsidRPr="007450D5">
        <w:rPr>
          <w:rFonts w:eastAsia="Calibri"/>
          <w:sz w:val="20"/>
          <w:szCs w:val="20"/>
        </w:rPr>
        <w:t>хозяйстве  к</w:t>
      </w:r>
      <w:proofErr w:type="gramEnd"/>
      <w:r w:rsidRPr="007450D5">
        <w:rPr>
          <w:rFonts w:eastAsia="Calibri"/>
          <w:sz w:val="20"/>
          <w:szCs w:val="20"/>
        </w:rPr>
        <w:t xml:space="preserve"> 2022 году достигнет уровня 14392 рубля, прирост в 2022году по отношению к 2019 году составит 9,3 %.</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Особое внимание необходимо уделять оказанию поддержки в обеспечении сельскохозяйственных предприятий </w:t>
      </w:r>
      <w:proofErr w:type="gramStart"/>
      <w:r w:rsidRPr="007450D5">
        <w:rPr>
          <w:rFonts w:eastAsia="Calibri"/>
          <w:sz w:val="20"/>
          <w:szCs w:val="20"/>
        </w:rPr>
        <w:t>высококвалифицированными  специалистами</w:t>
      </w:r>
      <w:proofErr w:type="gramEnd"/>
      <w:r w:rsidRPr="007450D5">
        <w:rPr>
          <w:rFonts w:eastAsia="Calibri"/>
          <w:sz w:val="20"/>
          <w:szCs w:val="20"/>
        </w:rPr>
        <w:t xml:space="preserve">, развитию системы своевременной профессиональной подготовки и переподготовки кадров.   Среднесписочная численность работников занятых в сельскохозяйственном производстве на </w:t>
      </w:r>
      <w:proofErr w:type="gramStart"/>
      <w:r w:rsidRPr="007450D5">
        <w:rPr>
          <w:rFonts w:eastAsia="Calibri"/>
          <w:sz w:val="20"/>
          <w:szCs w:val="20"/>
        </w:rPr>
        <w:t>период  2020</w:t>
      </w:r>
      <w:proofErr w:type="gramEnd"/>
      <w:r w:rsidRPr="007450D5">
        <w:rPr>
          <w:rFonts w:eastAsia="Calibri"/>
          <w:sz w:val="20"/>
          <w:szCs w:val="20"/>
        </w:rPr>
        <w:t>-2022 годы планируется на достигнутом уровне -  502 человека.</w:t>
      </w:r>
    </w:p>
    <w:p w:rsidR="00EB2CF7" w:rsidRPr="007450D5" w:rsidRDefault="00EB2CF7" w:rsidP="00EB2CF7">
      <w:pPr>
        <w:ind w:firstLine="426"/>
        <w:jc w:val="both"/>
        <w:rPr>
          <w:color w:val="FF0000"/>
          <w:sz w:val="20"/>
          <w:szCs w:val="20"/>
        </w:rPr>
      </w:pPr>
    </w:p>
    <w:p w:rsidR="00EB2CF7" w:rsidRPr="007450D5" w:rsidRDefault="00EB2CF7" w:rsidP="00EB2CF7">
      <w:pPr>
        <w:widowControl w:val="0"/>
        <w:autoSpaceDE w:val="0"/>
        <w:autoSpaceDN w:val="0"/>
        <w:adjustRightInd w:val="0"/>
        <w:ind w:firstLine="709"/>
        <w:jc w:val="center"/>
        <w:rPr>
          <w:sz w:val="20"/>
          <w:szCs w:val="20"/>
        </w:rPr>
      </w:pPr>
      <w:r w:rsidRPr="007450D5">
        <w:rPr>
          <w:sz w:val="20"/>
          <w:szCs w:val="20"/>
        </w:rPr>
        <w:t xml:space="preserve">6.4. Информационно - коммуникационные технологии и связь </w:t>
      </w:r>
      <w:r w:rsidRPr="007450D5">
        <w:rPr>
          <w:color w:val="FF0000"/>
          <w:sz w:val="20"/>
          <w:szCs w:val="20"/>
        </w:rPr>
        <w:t>(</w:t>
      </w:r>
      <w:proofErr w:type="spellStart"/>
      <w:r w:rsidRPr="007450D5">
        <w:rPr>
          <w:color w:val="FF0000"/>
          <w:sz w:val="20"/>
          <w:szCs w:val="20"/>
        </w:rPr>
        <w:t>Фролыч</w:t>
      </w:r>
      <w:proofErr w:type="spellEnd"/>
      <w:r w:rsidRPr="007450D5">
        <w:rPr>
          <w:color w:val="FF0000"/>
          <w:sz w:val="20"/>
          <w:szCs w:val="20"/>
        </w:rPr>
        <w:t>)</w:t>
      </w:r>
    </w:p>
    <w:p w:rsidR="00EB2CF7" w:rsidRPr="007450D5" w:rsidRDefault="00EB2CF7" w:rsidP="00EB2CF7">
      <w:pPr>
        <w:widowControl w:val="0"/>
        <w:autoSpaceDE w:val="0"/>
        <w:autoSpaceDN w:val="0"/>
        <w:adjustRightInd w:val="0"/>
        <w:ind w:firstLine="709"/>
        <w:jc w:val="center"/>
        <w:rPr>
          <w:sz w:val="20"/>
          <w:szCs w:val="20"/>
        </w:rPr>
      </w:pPr>
    </w:p>
    <w:p w:rsidR="00EB2CF7" w:rsidRPr="007450D5" w:rsidRDefault="00EB2CF7" w:rsidP="00EB2CF7">
      <w:pPr>
        <w:widowControl w:val="0"/>
        <w:autoSpaceDE w:val="0"/>
        <w:autoSpaceDN w:val="0"/>
        <w:ind w:firstLine="567"/>
        <w:jc w:val="both"/>
        <w:rPr>
          <w:sz w:val="20"/>
          <w:szCs w:val="20"/>
        </w:rPr>
      </w:pPr>
      <w:bookmarkStart w:id="70" w:name="_Toc460227815"/>
      <w:bookmarkStart w:id="71" w:name="_Toc490581243"/>
      <w:bookmarkStart w:id="72" w:name="_Toc523820114"/>
      <w:r w:rsidRPr="007450D5">
        <w:rPr>
          <w:sz w:val="20"/>
          <w:szCs w:val="20"/>
        </w:rPr>
        <w:t>Обеспечение ускоренного внедрения цифровых технологий в экономике и социальной сфере, развития технологий электронного государства и информационного общества, создания условий для получения населением и</w:t>
      </w:r>
      <w:r w:rsidRPr="007450D5">
        <w:rPr>
          <w:color w:val="FF0000"/>
          <w:sz w:val="20"/>
          <w:szCs w:val="20"/>
        </w:rPr>
        <w:t xml:space="preserve"> </w:t>
      </w:r>
      <w:r w:rsidRPr="007450D5">
        <w:rPr>
          <w:sz w:val="20"/>
          <w:szCs w:val="20"/>
        </w:rPr>
        <w:t>хозяйствующими субъектами на территории Куйбышевского района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реализуется в рамках:</w:t>
      </w:r>
    </w:p>
    <w:p w:rsidR="00EB2CF7" w:rsidRPr="007450D5" w:rsidRDefault="00EB2CF7" w:rsidP="00EB2CF7">
      <w:pPr>
        <w:widowControl w:val="0"/>
        <w:autoSpaceDE w:val="0"/>
        <w:autoSpaceDN w:val="0"/>
        <w:ind w:firstLine="709"/>
        <w:jc w:val="both"/>
        <w:rPr>
          <w:sz w:val="20"/>
          <w:szCs w:val="20"/>
        </w:rPr>
      </w:pPr>
      <w:r w:rsidRPr="007450D5">
        <w:rPr>
          <w:sz w:val="20"/>
          <w:szCs w:val="20"/>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autoSpaceDE w:val="0"/>
        <w:autoSpaceDN w:val="0"/>
        <w:ind w:firstLine="709"/>
        <w:jc w:val="both"/>
        <w:rPr>
          <w:sz w:val="20"/>
          <w:szCs w:val="20"/>
        </w:rPr>
      </w:pPr>
      <w:r w:rsidRPr="007450D5">
        <w:rPr>
          <w:sz w:val="20"/>
          <w:szCs w:val="20"/>
        </w:rPr>
        <w:t xml:space="preserve">государственной программы Новосибирской области «Цифровая трансформация Новосибирской области» (проект); </w:t>
      </w:r>
    </w:p>
    <w:p w:rsidR="00EB2CF7" w:rsidRPr="007450D5" w:rsidRDefault="00EB2CF7" w:rsidP="00EB2CF7">
      <w:pPr>
        <w:widowControl w:val="0"/>
        <w:autoSpaceDE w:val="0"/>
        <w:autoSpaceDN w:val="0"/>
        <w:ind w:firstLine="709"/>
        <w:jc w:val="both"/>
        <w:rPr>
          <w:sz w:val="20"/>
          <w:szCs w:val="20"/>
        </w:rPr>
      </w:pPr>
      <w:r w:rsidRPr="007450D5">
        <w:rPr>
          <w:sz w:val="20"/>
          <w:szCs w:val="20"/>
        </w:rPr>
        <w:t xml:space="preserve">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w:t>
      </w:r>
      <w:r w:rsidRPr="007450D5">
        <w:rPr>
          <w:sz w:val="20"/>
          <w:szCs w:val="20"/>
        </w:rPr>
        <w:lastRenderedPageBreak/>
        <w:t>Новосибирской области от 14.12.2016 № 403-п;</w:t>
      </w:r>
    </w:p>
    <w:p w:rsidR="00EB2CF7" w:rsidRPr="007450D5" w:rsidRDefault="00EB2CF7" w:rsidP="00EB2CF7">
      <w:pPr>
        <w:widowControl w:val="0"/>
        <w:autoSpaceDE w:val="0"/>
        <w:autoSpaceDN w:val="0"/>
        <w:ind w:firstLine="709"/>
        <w:jc w:val="both"/>
        <w:rPr>
          <w:color w:val="FF0000"/>
          <w:sz w:val="20"/>
          <w:szCs w:val="20"/>
        </w:rPr>
      </w:pPr>
      <w:r w:rsidRPr="007450D5">
        <w:rPr>
          <w:sz w:val="20"/>
          <w:szCs w:val="20"/>
        </w:rPr>
        <w:t>В 2020-2022 годах будут реализованы мероприятия по созданию условий для повышения эффективности всех видов социально-экономической деятельности в Куйбышевском районе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создание базовых условий, обеспечивающих доступ к пространственным данным,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w:t>
      </w:r>
      <w:r w:rsidRPr="007450D5">
        <w:rPr>
          <w:color w:val="FF0000"/>
          <w:sz w:val="20"/>
          <w:szCs w:val="20"/>
        </w:rPr>
        <w:t xml:space="preserve"> </w:t>
      </w:r>
      <w:r w:rsidRPr="007450D5">
        <w:rPr>
          <w:sz w:val="20"/>
          <w:szCs w:val="20"/>
        </w:rPr>
        <w:t>устранения последствий чрезвычайных ситуаций и правонарушений.</w:t>
      </w:r>
      <w:r w:rsidRPr="007450D5">
        <w:rPr>
          <w:color w:val="FF0000"/>
          <w:sz w:val="20"/>
          <w:szCs w:val="20"/>
        </w:rPr>
        <w:t xml:space="preserve"> </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Развитие телекоммуникационной инфраструктуры на территории Куйбышевского района позволит обеспечить в 2022 году доступ к современным услугам связи для 87% сельских жителей по целевому варианту прогноза.</w:t>
      </w:r>
    </w:p>
    <w:p w:rsidR="00EB2CF7" w:rsidRPr="007450D5" w:rsidRDefault="00EB2CF7" w:rsidP="00EB2CF7">
      <w:pPr>
        <w:widowControl w:val="0"/>
        <w:autoSpaceDE w:val="0"/>
        <w:autoSpaceDN w:val="0"/>
        <w:adjustRightInd w:val="0"/>
        <w:ind w:firstLine="709"/>
        <w:jc w:val="both"/>
        <w:rPr>
          <w:sz w:val="20"/>
          <w:szCs w:val="20"/>
        </w:rPr>
      </w:pPr>
      <w:r w:rsidRPr="007450D5">
        <w:rPr>
          <w:sz w:val="20"/>
          <w:szCs w:val="20"/>
        </w:rPr>
        <w:t xml:space="preserve">В результате решения задачи </w:t>
      </w:r>
      <w:proofErr w:type="spellStart"/>
      <w:r w:rsidRPr="007450D5">
        <w:rPr>
          <w:sz w:val="20"/>
          <w:szCs w:val="20"/>
        </w:rPr>
        <w:t>цифровизации</w:t>
      </w:r>
      <w:proofErr w:type="spellEnd"/>
      <w:r w:rsidRPr="007450D5">
        <w:rPr>
          <w:sz w:val="20"/>
          <w:szCs w:val="20"/>
        </w:rPr>
        <w:t xml:space="preserve">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к концу 2022 года </w:t>
      </w:r>
      <w:proofErr w:type="gramStart"/>
      <w:r w:rsidRPr="007450D5">
        <w:rPr>
          <w:sz w:val="20"/>
          <w:szCs w:val="20"/>
        </w:rPr>
        <w:t>до  77</w:t>
      </w:r>
      <w:proofErr w:type="gramEnd"/>
      <w:r w:rsidRPr="007450D5">
        <w:rPr>
          <w:sz w:val="20"/>
          <w:szCs w:val="20"/>
        </w:rPr>
        <w:t>% – по целевому варианту прогноза.</w:t>
      </w:r>
    </w:p>
    <w:p w:rsidR="00EB2CF7" w:rsidRPr="007450D5" w:rsidRDefault="00EB2CF7" w:rsidP="00EB2CF7">
      <w:pPr>
        <w:widowControl w:val="0"/>
        <w:jc w:val="center"/>
        <w:outlineLvl w:val="1"/>
        <w:rPr>
          <w:sz w:val="20"/>
          <w:szCs w:val="20"/>
        </w:rPr>
      </w:pPr>
    </w:p>
    <w:p w:rsidR="00EB2CF7" w:rsidRPr="007450D5" w:rsidRDefault="00EB2CF7" w:rsidP="00EB2CF7">
      <w:pPr>
        <w:widowControl w:val="0"/>
        <w:jc w:val="center"/>
        <w:outlineLvl w:val="1"/>
        <w:rPr>
          <w:sz w:val="20"/>
          <w:szCs w:val="20"/>
        </w:rPr>
      </w:pPr>
      <w:r w:rsidRPr="007450D5">
        <w:rPr>
          <w:sz w:val="20"/>
          <w:szCs w:val="20"/>
        </w:rPr>
        <w:t>6.5. Рынок товаров и услуг</w:t>
      </w:r>
      <w:bookmarkEnd w:id="70"/>
      <w:bookmarkEnd w:id="71"/>
      <w:bookmarkEnd w:id="72"/>
    </w:p>
    <w:p w:rsidR="00EB2CF7" w:rsidRPr="007450D5" w:rsidRDefault="00EB2CF7" w:rsidP="00EB2CF7">
      <w:pPr>
        <w:widowControl w:val="0"/>
        <w:ind w:firstLine="567"/>
        <w:jc w:val="center"/>
        <w:outlineLvl w:val="1"/>
        <w:rPr>
          <w:color w:val="FF0000"/>
          <w:sz w:val="20"/>
          <w:szCs w:val="20"/>
        </w:rPr>
      </w:pPr>
    </w:p>
    <w:p w:rsidR="00EB2CF7" w:rsidRPr="007450D5" w:rsidRDefault="00EB2CF7" w:rsidP="00EB2CF7">
      <w:pPr>
        <w:pStyle w:val="aff8"/>
        <w:spacing w:after="0"/>
        <w:ind w:left="0" w:firstLine="567"/>
        <w:jc w:val="both"/>
        <w:rPr>
          <w:sz w:val="20"/>
          <w:szCs w:val="20"/>
        </w:rPr>
      </w:pPr>
      <w:r w:rsidRPr="007450D5">
        <w:rPr>
          <w:sz w:val="20"/>
          <w:szCs w:val="20"/>
        </w:rPr>
        <w:t xml:space="preserve">Цель – создание эффективной товаропроводящей системы, развитие </w:t>
      </w:r>
      <w:proofErr w:type="spellStart"/>
      <w:r w:rsidRPr="007450D5">
        <w:rPr>
          <w:sz w:val="20"/>
          <w:szCs w:val="20"/>
        </w:rPr>
        <w:t>многоформатной</w:t>
      </w:r>
      <w:proofErr w:type="spellEnd"/>
      <w:r w:rsidRPr="007450D5">
        <w:rPr>
          <w:sz w:val="20"/>
          <w:szCs w:val="20"/>
        </w:rPr>
        <w:t xml:space="preserve"> инфраструктуры торговли. Удовлетворение покупательского спроса населения в качественных товарах и услугах.</w:t>
      </w:r>
    </w:p>
    <w:p w:rsidR="00EB2CF7" w:rsidRPr="007450D5" w:rsidRDefault="00EB2CF7" w:rsidP="00EB2CF7">
      <w:pPr>
        <w:pStyle w:val="aff8"/>
        <w:spacing w:after="0"/>
        <w:ind w:left="0" w:firstLine="567"/>
        <w:jc w:val="both"/>
        <w:rPr>
          <w:sz w:val="20"/>
          <w:szCs w:val="20"/>
        </w:rPr>
      </w:pPr>
      <w:r w:rsidRPr="007450D5">
        <w:rPr>
          <w:sz w:val="20"/>
          <w:szCs w:val="20"/>
        </w:rPr>
        <w:t>Для достижения цели планируется реализация следующих мероприятий:</w:t>
      </w:r>
    </w:p>
    <w:p w:rsidR="00EB2CF7" w:rsidRPr="007450D5" w:rsidRDefault="00EB2CF7" w:rsidP="00EB2CF7">
      <w:pPr>
        <w:ind w:firstLine="567"/>
        <w:jc w:val="both"/>
        <w:rPr>
          <w:sz w:val="20"/>
          <w:szCs w:val="20"/>
        </w:rPr>
      </w:pPr>
      <w:r w:rsidRPr="007450D5">
        <w:rPr>
          <w:sz w:val="20"/>
          <w:szCs w:val="20"/>
        </w:rPr>
        <w:t xml:space="preserve">  - расширение рынков сбыта для товаропроизводителей, принятие участия в областных ярмарках, заключение прямых договоров на поставку товаров;</w:t>
      </w:r>
    </w:p>
    <w:p w:rsidR="00EB2CF7" w:rsidRPr="007450D5" w:rsidRDefault="00EB2CF7" w:rsidP="00EB2CF7">
      <w:pPr>
        <w:ind w:firstLine="567"/>
        <w:jc w:val="both"/>
        <w:rPr>
          <w:sz w:val="20"/>
          <w:szCs w:val="20"/>
        </w:rPr>
      </w:pPr>
      <w:r w:rsidRPr="007450D5">
        <w:rPr>
          <w:sz w:val="20"/>
          <w:szCs w:val="20"/>
        </w:rPr>
        <w:t>-содействие развитию организованных форм торговли, предприятий общественного питания;</w:t>
      </w:r>
    </w:p>
    <w:p w:rsidR="00EB2CF7" w:rsidRPr="007450D5" w:rsidRDefault="00EB2CF7" w:rsidP="00EB2CF7">
      <w:pPr>
        <w:ind w:firstLine="567"/>
        <w:jc w:val="both"/>
        <w:rPr>
          <w:sz w:val="20"/>
          <w:szCs w:val="20"/>
        </w:rPr>
      </w:pPr>
      <w:r w:rsidRPr="007450D5">
        <w:rPr>
          <w:sz w:val="20"/>
          <w:szCs w:val="20"/>
        </w:rPr>
        <w:t>-проведения местных универсальных ярмарок и расширенных продаж продуктов питания, произведенных местными товаропроизводителями, что позволит стабилизировать розничные цены и даст возможность местным производителям получить дополнительную прибыль;</w:t>
      </w:r>
    </w:p>
    <w:p w:rsidR="00EB2CF7" w:rsidRPr="007450D5" w:rsidRDefault="00EB2CF7" w:rsidP="00EB2CF7">
      <w:pPr>
        <w:ind w:firstLine="567"/>
        <w:jc w:val="both"/>
        <w:rPr>
          <w:sz w:val="20"/>
          <w:szCs w:val="20"/>
        </w:rPr>
      </w:pPr>
      <w:r w:rsidRPr="007450D5">
        <w:rPr>
          <w:sz w:val="20"/>
          <w:szCs w:val="20"/>
        </w:rPr>
        <w:t>-содействия процессу легализации торговли и снижению доли неорганизованных рынков.</w:t>
      </w:r>
    </w:p>
    <w:p w:rsidR="00EB2CF7" w:rsidRPr="007450D5" w:rsidRDefault="00EB2CF7" w:rsidP="00EB2CF7">
      <w:pPr>
        <w:ind w:firstLine="567"/>
        <w:jc w:val="both"/>
        <w:rPr>
          <w:rFonts w:eastAsia="MS Mincho"/>
          <w:sz w:val="20"/>
          <w:szCs w:val="20"/>
        </w:rPr>
      </w:pPr>
      <w:r w:rsidRPr="007450D5">
        <w:rPr>
          <w:rFonts w:eastAsia="MS Mincho"/>
          <w:sz w:val="20"/>
          <w:szCs w:val="20"/>
        </w:rPr>
        <w:t xml:space="preserve"> Реализация ведомственной целевой программы «Развитие торговли на территории Новосибирской области» и государственной программы Новосибирской области «Стимулирование инвестиционной активности в Новосибирской области» будут оказывать благоприятное влияние на развитие рынка товаров и услуг в Новосибирской области, на продвижение </w:t>
      </w:r>
      <w:proofErr w:type="spellStart"/>
      <w:r w:rsidRPr="007450D5">
        <w:rPr>
          <w:rFonts w:eastAsia="MS Mincho"/>
          <w:sz w:val="20"/>
          <w:szCs w:val="20"/>
        </w:rPr>
        <w:t>несырьевых</w:t>
      </w:r>
      <w:proofErr w:type="spellEnd"/>
      <w:r w:rsidRPr="007450D5">
        <w:rPr>
          <w:rFonts w:eastAsia="MS Mincho"/>
          <w:sz w:val="20"/>
          <w:szCs w:val="20"/>
        </w:rPr>
        <w:t xml:space="preserve">, неэнергетических товаров на внешние рынки в прогнозном периоде. </w:t>
      </w:r>
    </w:p>
    <w:p w:rsidR="00EB2CF7" w:rsidRPr="007450D5" w:rsidRDefault="00EB2CF7" w:rsidP="00EB2CF7">
      <w:pPr>
        <w:ind w:firstLine="567"/>
        <w:jc w:val="both"/>
        <w:rPr>
          <w:rFonts w:eastAsia="MS Mincho"/>
          <w:sz w:val="20"/>
          <w:szCs w:val="20"/>
        </w:rPr>
      </w:pPr>
      <w:r w:rsidRPr="007450D5">
        <w:rPr>
          <w:rFonts w:eastAsia="MS Mincho"/>
          <w:sz w:val="20"/>
          <w:szCs w:val="20"/>
        </w:rPr>
        <w:t xml:space="preserve">Мероприятия по развитию сферы внутренней торговли будут направлены </w:t>
      </w:r>
    </w:p>
    <w:p w:rsidR="00EB2CF7" w:rsidRPr="007450D5" w:rsidRDefault="00EB2CF7" w:rsidP="00EB2CF7">
      <w:pPr>
        <w:jc w:val="both"/>
        <w:rPr>
          <w:rFonts w:eastAsia="MS Mincho"/>
          <w:sz w:val="20"/>
          <w:szCs w:val="20"/>
        </w:rPr>
      </w:pPr>
      <w:r w:rsidRPr="007450D5">
        <w:rPr>
          <w:rFonts w:eastAsia="MS Mincho"/>
          <w:sz w:val="20"/>
          <w:szCs w:val="20"/>
        </w:rPr>
        <w:t>на:</w:t>
      </w:r>
    </w:p>
    <w:p w:rsidR="00EB2CF7" w:rsidRPr="007450D5" w:rsidRDefault="00EB2CF7" w:rsidP="00EB2CF7">
      <w:pPr>
        <w:ind w:firstLine="567"/>
        <w:jc w:val="both"/>
        <w:rPr>
          <w:rFonts w:eastAsia="MS Mincho"/>
          <w:sz w:val="20"/>
          <w:szCs w:val="20"/>
        </w:rPr>
      </w:pPr>
      <w:r w:rsidRPr="007450D5">
        <w:rPr>
          <w:rFonts w:eastAsia="MS Mincho"/>
          <w:sz w:val="20"/>
          <w:szCs w:val="20"/>
        </w:rPr>
        <w:t xml:space="preserve">содействие развитию конкуренции и создание условий для развития </w:t>
      </w:r>
      <w:proofErr w:type="spellStart"/>
      <w:r w:rsidRPr="007450D5">
        <w:rPr>
          <w:rFonts w:eastAsia="MS Mincho"/>
          <w:sz w:val="20"/>
          <w:szCs w:val="20"/>
        </w:rPr>
        <w:t>многоформатной</w:t>
      </w:r>
      <w:proofErr w:type="spellEnd"/>
      <w:r w:rsidRPr="007450D5">
        <w:rPr>
          <w:rFonts w:eastAsia="MS Mincho"/>
          <w:sz w:val="20"/>
          <w:szCs w:val="20"/>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EB2CF7" w:rsidRPr="007450D5" w:rsidRDefault="00EB2CF7" w:rsidP="00EB2CF7">
      <w:pPr>
        <w:ind w:firstLine="567"/>
        <w:jc w:val="both"/>
        <w:rPr>
          <w:rFonts w:eastAsia="MS Mincho"/>
          <w:sz w:val="20"/>
          <w:szCs w:val="20"/>
        </w:rPr>
      </w:pPr>
      <w:r w:rsidRPr="007450D5">
        <w:rPr>
          <w:rFonts w:eastAsia="MS Mincho"/>
          <w:sz w:val="20"/>
          <w:szCs w:val="20"/>
        </w:rPr>
        <w:t>стимулирование развития торговли в малых и отдаленных населенных пунктах района путем предоставления различных форм государственной поддержки;</w:t>
      </w:r>
    </w:p>
    <w:p w:rsidR="00EB2CF7" w:rsidRPr="007450D5" w:rsidRDefault="00EB2CF7" w:rsidP="00EB2CF7">
      <w:pPr>
        <w:ind w:firstLine="567"/>
        <w:jc w:val="both"/>
        <w:rPr>
          <w:rFonts w:eastAsia="MS Mincho"/>
          <w:sz w:val="20"/>
          <w:szCs w:val="20"/>
        </w:rPr>
      </w:pPr>
      <w:r w:rsidRPr="007450D5">
        <w:rPr>
          <w:rFonts w:eastAsia="MS Mincho"/>
          <w:sz w:val="20"/>
          <w:szCs w:val="20"/>
        </w:rPr>
        <w:t>продвижение товаров местных и российских производителей на внутренних рынках;</w:t>
      </w:r>
    </w:p>
    <w:p w:rsidR="00EB2CF7" w:rsidRPr="007450D5" w:rsidRDefault="00EB2CF7" w:rsidP="00EB2CF7">
      <w:pPr>
        <w:ind w:firstLine="567"/>
        <w:jc w:val="both"/>
        <w:rPr>
          <w:rFonts w:eastAsia="MS Mincho"/>
          <w:sz w:val="20"/>
          <w:szCs w:val="20"/>
        </w:rPr>
      </w:pPr>
      <w:r w:rsidRPr="007450D5">
        <w:rPr>
          <w:rFonts w:eastAsia="MS Mincho"/>
          <w:sz w:val="20"/>
          <w:szCs w:val="20"/>
        </w:rPr>
        <w:t>содействие развитию кадрового потенциала организаций торговли и общественного питания.</w:t>
      </w:r>
    </w:p>
    <w:p w:rsidR="00EB2CF7" w:rsidRPr="007450D5" w:rsidRDefault="00EB2CF7" w:rsidP="00EB2CF7">
      <w:pPr>
        <w:ind w:firstLine="567"/>
        <w:jc w:val="both"/>
        <w:rPr>
          <w:sz w:val="20"/>
          <w:szCs w:val="20"/>
        </w:rPr>
      </w:pPr>
      <w:r w:rsidRPr="007450D5">
        <w:rPr>
          <w:sz w:val="20"/>
          <w:szCs w:val="20"/>
        </w:rPr>
        <w:t>Розничный товарооборот является одним из основных показателей деятельности предприятия торговли. Принимая во внимание развитие сетевых торговых компаний и тенденцию к укрупнению торговых предприятий, предполагается увеличение в общем объеме розничного товарооборота доли розничного товарооборота крупных организаций и субъектов среднего предпринимательства и сокращение доли товарооборота на розничных рынках и ярмарках.</w:t>
      </w:r>
    </w:p>
    <w:p w:rsidR="00EB2CF7" w:rsidRPr="007450D5" w:rsidRDefault="00EB2CF7" w:rsidP="00EB2CF7">
      <w:pPr>
        <w:ind w:firstLine="567"/>
        <w:jc w:val="both"/>
        <w:rPr>
          <w:sz w:val="20"/>
          <w:szCs w:val="20"/>
        </w:rPr>
      </w:pPr>
      <w:r w:rsidRPr="007450D5">
        <w:rPr>
          <w:rFonts w:eastAsia="MS Mincho"/>
          <w:sz w:val="20"/>
          <w:szCs w:val="20"/>
        </w:rPr>
        <w:t xml:space="preserve">Рост в прогнозном периоде доходов населения, положительная динамика роста заработной платы, ввод новых современных высокотехнологичных предприятий торговли будут способствовать увеличению потребительской активности населения. После адаптации населения в 2019 году к повышению налога на добавленную стоимость прогнозируется рост оборота розничной торговли и объема платных услуг населению. </w:t>
      </w:r>
      <w:r w:rsidRPr="007450D5">
        <w:rPr>
          <w:sz w:val="20"/>
          <w:szCs w:val="20"/>
        </w:rPr>
        <w:t>В плановом периоде 2020-2022 годов сохранится тенденция устойчивого роста оборота розничной торговли, который будет увеличиваться ежегодно в среднем на 6-7% и достигнет к 2022 году 7723 млн. руб., в том числе 2,5% от общего объема розничного товарооборота приходится на торговлю потребительской кооперации.</w:t>
      </w:r>
    </w:p>
    <w:p w:rsidR="00EB2CF7" w:rsidRPr="007450D5" w:rsidRDefault="00EB2CF7" w:rsidP="00EB2CF7">
      <w:pPr>
        <w:ind w:firstLine="567"/>
        <w:jc w:val="both"/>
        <w:rPr>
          <w:sz w:val="20"/>
          <w:szCs w:val="20"/>
        </w:rPr>
      </w:pPr>
      <w:r w:rsidRPr="007450D5">
        <w:rPr>
          <w:sz w:val="20"/>
          <w:szCs w:val="20"/>
        </w:rPr>
        <w:t xml:space="preserve">Потребительский рынок – это существенная часть экономики, затрагивающая интересы всего населения. Потребительский рынок в </w:t>
      </w:r>
      <w:proofErr w:type="gramStart"/>
      <w:r w:rsidRPr="007450D5">
        <w:rPr>
          <w:sz w:val="20"/>
          <w:szCs w:val="20"/>
        </w:rPr>
        <w:t>городе  и</w:t>
      </w:r>
      <w:proofErr w:type="gramEnd"/>
      <w:r w:rsidRPr="007450D5">
        <w:rPr>
          <w:sz w:val="20"/>
          <w:szCs w:val="20"/>
        </w:rPr>
        <w:t xml:space="preserve"> селе представлен более 400-ми торговыми точками, в том числе: 316 розничных магазинов, 18 современных предприятий торговли (сетевые магазины), 7 фирменных магазинов, 6 торговых центров, 14 предприятий оптовой торговли, 20 павильонов. На территории города осуществляет </w:t>
      </w:r>
      <w:r w:rsidRPr="007450D5">
        <w:rPr>
          <w:sz w:val="20"/>
          <w:szCs w:val="20"/>
        </w:rPr>
        <w:lastRenderedPageBreak/>
        <w:t xml:space="preserve">деятельность 1 стационарный рынок. Всего в сфере занято около 4000 человек - это 15,5% экономически активного населения района. За 9 </w:t>
      </w:r>
      <w:proofErr w:type="gramStart"/>
      <w:r w:rsidRPr="007450D5">
        <w:rPr>
          <w:sz w:val="20"/>
          <w:szCs w:val="20"/>
        </w:rPr>
        <w:t>месяцев  2019</w:t>
      </w:r>
      <w:proofErr w:type="gramEnd"/>
      <w:r w:rsidRPr="007450D5">
        <w:rPr>
          <w:sz w:val="20"/>
          <w:szCs w:val="20"/>
        </w:rPr>
        <w:t xml:space="preserve"> года создано дополнительно 93 рабочих мест. В течение 2019 года, после реконструкции нежилых помещений, введены в эксплуатацию 2 крупных торговых объекта. По прогнозной оценки ввод объектов торговли ожидается и в последующие годы, ежегодно вплоть до 2022 года данный показатель составит около </w:t>
      </w:r>
      <w:proofErr w:type="gramStart"/>
      <w:r w:rsidRPr="007450D5">
        <w:rPr>
          <w:sz w:val="20"/>
          <w:szCs w:val="20"/>
        </w:rPr>
        <w:t xml:space="preserve">2000  </w:t>
      </w:r>
      <w:proofErr w:type="spellStart"/>
      <w:r w:rsidRPr="007450D5">
        <w:rPr>
          <w:sz w:val="20"/>
          <w:szCs w:val="20"/>
        </w:rPr>
        <w:t>кв.м</w:t>
      </w:r>
      <w:proofErr w:type="spellEnd"/>
      <w:r w:rsidRPr="007450D5">
        <w:rPr>
          <w:sz w:val="20"/>
          <w:szCs w:val="20"/>
        </w:rPr>
        <w:t>.</w:t>
      </w:r>
      <w:proofErr w:type="gramEnd"/>
      <w:r w:rsidRPr="007450D5">
        <w:rPr>
          <w:sz w:val="20"/>
          <w:szCs w:val="20"/>
        </w:rPr>
        <w:t xml:space="preserve"> </w:t>
      </w:r>
    </w:p>
    <w:p w:rsidR="00EB2CF7" w:rsidRPr="007450D5" w:rsidRDefault="00EB2CF7" w:rsidP="00EB2CF7">
      <w:pPr>
        <w:ind w:firstLine="567"/>
        <w:jc w:val="both"/>
        <w:rPr>
          <w:sz w:val="20"/>
          <w:szCs w:val="20"/>
        </w:rPr>
      </w:pPr>
      <w:r w:rsidRPr="007450D5">
        <w:rPr>
          <w:sz w:val="20"/>
          <w:szCs w:val="20"/>
        </w:rPr>
        <w:t xml:space="preserve">Рынок общественного питания оказывает два основных вида услуг – организация питания и проведение досуга. Сеть предприятий общественного питания, которой пользуется население города и района, представлена 33 предприятиями различного типа: ресторанами, кафе, столовыми промышленных предприятий, закусочными, суши-барами и др. Большой популярностью сегодня пользуются суши-бары и отделы готовой еды при супермаркетах и торговых центрах. Существенно расширился предоставляемый организациями общественного питания спектр дополнительных услуг, связанный с организацией корпоративного питания, доставкой блюд </w:t>
      </w:r>
      <w:proofErr w:type="spellStart"/>
      <w:r w:rsidRPr="007450D5">
        <w:rPr>
          <w:sz w:val="20"/>
          <w:szCs w:val="20"/>
        </w:rPr>
        <w:t>автокурьером</w:t>
      </w:r>
      <w:proofErr w:type="spellEnd"/>
      <w:r w:rsidRPr="007450D5">
        <w:rPr>
          <w:sz w:val="20"/>
          <w:szCs w:val="20"/>
        </w:rPr>
        <w:t xml:space="preserve"> в границах города Куйбышева и Барабинска. Оборот общественного питания к 2022 году достигнет порядка 782,2 </w:t>
      </w:r>
      <w:proofErr w:type="spellStart"/>
      <w:r w:rsidRPr="007450D5">
        <w:rPr>
          <w:sz w:val="20"/>
          <w:szCs w:val="20"/>
        </w:rPr>
        <w:t>млн.руб</w:t>
      </w:r>
      <w:proofErr w:type="spellEnd"/>
      <w:r w:rsidRPr="007450D5">
        <w:rPr>
          <w:sz w:val="20"/>
          <w:szCs w:val="20"/>
        </w:rPr>
        <w:t>., что составит к 2019 году в сопоставимых ценах прирост 7,5%.</w:t>
      </w:r>
    </w:p>
    <w:p w:rsidR="00EB2CF7" w:rsidRPr="007450D5" w:rsidRDefault="00EB2CF7" w:rsidP="00EB2CF7">
      <w:pPr>
        <w:ind w:firstLine="567"/>
        <w:jc w:val="both"/>
        <w:rPr>
          <w:sz w:val="20"/>
          <w:szCs w:val="20"/>
        </w:rPr>
      </w:pPr>
      <w:r w:rsidRPr="007450D5">
        <w:rPr>
          <w:sz w:val="20"/>
          <w:szCs w:val="20"/>
        </w:rPr>
        <w:t>Ежегодно умеренными темпами возрастает и объем платных услуг, который является важной частью потребительских расходов. В структуре бытовых услуг наибольшую долю (порядка 70%) занимают услуги по ремонту и строительству индивидуального жилья, ремонту и техобслуживанию автотранспортных средств, парикмахерские и косметические услуги, медицинские услуги.</w:t>
      </w:r>
      <w:r w:rsidRPr="007450D5">
        <w:rPr>
          <w:spacing w:val="2"/>
          <w:sz w:val="20"/>
          <w:szCs w:val="20"/>
        </w:rPr>
        <w:t xml:space="preserve"> </w:t>
      </w:r>
      <w:proofErr w:type="gramStart"/>
      <w:r w:rsidRPr="007450D5">
        <w:rPr>
          <w:sz w:val="20"/>
          <w:szCs w:val="20"/>
        </w:rPr>
        <w:t xml:space="preserve">По прогнозной оценке </w:t>
      </w:r>
      <w:proofErr w:type="gramEnd"/>
      <w:r w:rsidRPr="007450D5">
        <w:rPr>
          <w:spacing w:val="2"/>
          <w:sz w:val="20"/>
          <w:szCs w:val="20"/>
        </w:rPr>
        <w:t xml:space="preserve">в целом объем платных услуг будет увеличиваться и достигнет к 2022 году 1910,0 млн. руб. </w:t>
      </w:r>
    </w:p>
    <w:p w:rsidR="00EB2CF7" w:rsidRPr="007450D5" w:rsidRDefault="00EB2CF7" w:rsidP="00EB2CF7">
      <w:pPr>
        <w:ind w:firstLine="567"/>
        <w:jc w:val="both"/>
        <w:rPr>
          <w:rFonts w:eastAsia="MS Mincho"/>
          <w:sz w:val="20"/>
          <w:szCs w:val="20"/>
        </w:rPr>
      </w:pPr>
      <w:r w:rsidRPr="007450D5">
        <w:rPr>
          <w:rFonts w:eastAsia="MS Mincho"/>
          <w:sz w:val="20"/>
          <w:szCs w:val="20"/>
        </w:rPr>
        <w:t>Экспорт товаров Новосибирской области в 2022 году к уровню 2019 года по целевому варианту – увеличится на 18%, импорт товаров увеличится на 15,8%.</w:t>
      </w:r>
    </w:p>
    <w:p w:rsidR="00EB2CF7" w:rsidRPr="007450D5" w:rsidRDefault="00EB2CF7" w:rsidP="00EB2CF7">
      <w:pPr>
        <w:pStyle w:val="2f3"/>
        <w:tabs>
          <w:tab w:val="left" w:pos="580"/>
          <w:tab w:val="center" w:pos="7285"/>
        </w:tabs>
        <w:jc w:val="both"/>
        <w:rPr>
          <w:rFonts w:ascii="Times New Roman" w:hAnsi="Times New Roman"/>
          <w:color w:val="FF0000"/>
          <w:sz w:val="20"/>
        </w:rPr>
      </w:pPr>
      <w:r w:rsidRPr="007450D5">
        <w:rPr>
          <w:rFonts w:ascii="Times New Roman" w:hAnsi="Times New Roman"/>
          <w:color w:val="FF0000"/>
          <w:sz w:val="20"/>
        </w:rPr>
        <w:tab/>
      </w:r>
      <w:bookmarkStart w:id="73" w:name="_Toc490581244"/>
      <w:bookmarkStart w:id="74" w:name="_Toc460227816"/>
      <w:bookmarkStart w:id="75" w:name="_Toc523820115"/>
    </w:p>
    <w:p w:rsidR="00EB2CF7" w:rsidRPr="007450D5" w:rsidRDefault="00EB2CF7" w:rsidP="00EB2CF7">
      <w:pPr>
        <w:pStyle w:val="ConsPlusNormal"/>
        <w:jc w:val="center"/>
        <w:outlineLvl w:val="0"/>
        <w:rPr>
          <w:rFonts w:ascii="Times New Roman" w:hAnsi="Times New Roman" w:cs="Times New Roman"/>
          <w:color w:val="FF0000"/>
        </w:rPr>
      </w:pPr>
    </w:p>
    <w:p w:rsidR="00EB2CF7" w:rsidRPr="007450D5" w:rsidRDefault="00EB2CF7" w:rsidP="00EB2CF7">
      <w:pPr>
        <w:pStyle w:val="ConsPlusNormal"/>
        <w:jc w:val="center"/>
        <w:outlineLvl w:val="0"/>
        <w:rPr>
          <w:rFonts w:ascii="Times New Roman" w:hAnsi="Times New Roman" w:cs="Times New Roman"/>
        </w:rPr>
      </w:pPr>
      <w:r w:rsidRPr="007450D5">
        <w:rPr>
          <w:rFonts w:ascii="Times New Roman" w:hAnsi="Times New Roman" w:cs="Times New Roman"/>
        </w:rPr>
        <w:t>7.</w:t>
      </w:r>
      <w:bookmarkEnd w:id="73"/>
      <w:bookmarkEnd w:id="74"/>
      <w:r w:rsidRPr="007450D5">
        <w:rPr>
          <w:rFonts w:ascii="Times New Roman" w:hAnsi="Times New Roman" w:cs="Times New Roman"/>
        </w:rPr>
        <w:t xml:space="preserve"> Создание современной и безопасной среды для жизни, </w:t>
      </w:r>
      <w:bookmarkEnd w:id="75"/>
      <w:r w:rsidRPr="007450D5">
        <w:rPr>
          <w:rFonts w:ascii="Times New Roman" w:hAnsi="Times New Roman" w:cs="Times New Roman"/>
        </w:rPr>
        <w:t>на территории Куйбышевского района</w:t>
      </w:r>
    </w:p>
    <w:p w:rsidR="00EB2CF7" w:rsidRPr="007450D5" w:rsidRDefault="00EB2CF7" w:rsidP="00EB2CF7">
      <w:pPr>
        <w:pStyle w:val="ConsPlusNormal"/>
        <w:jc w:val="center"/>
        <w:outlineLvl w:val="0"/>
        <w:rPr>
          <w:rFonts w:ascii="Times New Roman" w:hAnsi="Times New Roman" w:cs="Times New Roman"/>
          <w:color w:val="FF0000"/>
        </w:rPr>
      </w:pPr>
    </w:p>
    <w:p w:rsidR="00EB2CF7" w:rsidRPr="007450D5" w:rsidRDefault="00EB2CF7" w:rsidP="00EB2CF7">
      <w:pPr>
        <w:widowControl w:val="0"/>
        <w:autoSpaceDE w:val="0"/>
        <w:autoSpaceDN w:val="0"/>
        <w:adjustRightInd w:val="0"/>
        <w:jc w:val="center"/>
        <w:outlineLvl w:val="1"/>
        <w:rPr>
          <w:sz w:val="20"/>
          <w:szCs w:val="20"/>
        </w:rPr>
      </w:pPr>
      <w:bookmarkStart w:id="76" w:name="_Toc490581233"/>
      <w:bookmarkStart w:id="77" w:name="_Toc523820116"/>
      <w:r w:rsidRPr="007450D5">
        <w:rPr>
          <w:sz w:val="20"/>
          <w:szCs w:val="20"/>
        </w:rPr>
        <w:t>7.1. Охрана окружающей среды и природных ресурсов</w:t>
      </w:r>
      <w:bookmarkStart w:id="78" w:name="_Toc490581238"/>
      <w:bookmarkStart w:id="79" w:name="_Toc460227810"/>
      <w:bookmarkEnd w:id="76"/>
      <w:bookmarkEnd w:id="77"/>
    </w:p>
    <w:p w:rsidR="00EB2CF7" w:rsidRPr="007450D5" w:rsidRDefault="00EB2CF7" w:rsidP="00EB2CF7">
      <w:pPr>
        <w:widowControl w:val="0"/>
        <w:autoSpaceDE w:val="0"/>
        <w:autoSpaceDN w:val="0"/>
        <w:adjustRightInd w:val="0"/>
        <w:jc w:val="center"/>
        <w:outlineLvl w:val="1"/>
        <w:rPr>
          <w:color w:val="FF0000"/>
          <w:sz w:val="20"/>
          <w:szCs w:val="20"/>
        </w:rPr>
      </w:pP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Меры по обеспечению экологической безопасности населения, восстановлению природных экосистем и биологического разнообразия на территории Куйбышевского района реализуются в рамках:</w:t>
      </w:r>
    </w:p>
    <w:p w:rsidR="00EB2CF7" w:rsidRPr="007450D5" w:rsidRDefault="00EB2CF7" w:rsidP="00EB2CF7">
      <w:pPr>
        <w:widowControl w:val="0"/>
        <w:autoSpaceDE w:val="0"/>
        <w:autoSpaceDN w:val="0"/>
        <w:ind w:firstLine="709"/>
        <w:jc w:val="both"/>
        <w:rPr>
          <w:sz w:val="20"/>
          <w:szCs w:val="20"/>
        </w:rPr>
      </w:pPr>
      <w:r w:rsidRPr="007450D5">
        <w:rPr>
          <w:sz w:val="20"/>
          <w:szCs w:val="20"/>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 «Чистые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государственной программы Новосибирской области «Охрана окружающей среды», утвержденной постановлением Правительства Новосибирской области от 28.01.2015 № 28-п;</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государственной программы Новосибирской области «Развитие лесного хозяйства Новосибирской области», утвержденной постановлением Правительства Новосибирской области от 24.11.2014 № 464-п;</w:t>
      </w:r>
    </w:p>
    <w:p w:rsidR="00EB2CF7" w:rsidRPr="007450D5" w:rsidRDefault="00EB2CF7" w:rsidP="00EB2CF7">
      <w:pPr>
        <w:pStyle w:val="ConsPlusNormal"/>
        <w:ind w:firstLine="709"/>
        <w:jc w:val="both"/>
        <w:rPr>
          <w:rFonts w:ascii="Times New Roman" w:hAnsi="Times New Roman" w:cs="Times New Roman"/>
          <w:spacing w:val="2"/>
        </w:rPr>
      </w:pPr>
      <w:r w:rsidRPr="007450D5">
        <w:rPr>
          <w:rFonts w:ascii="Times New Roman" w:hAnsi="Times New Roman" w:cs="Times New Roman"/>
        </w:rPr>
        <w:t xml:space="preserve">государственной программы Новосибирской области </w:t>
      </w:r>
      <w:r w:rsidRPr="007450D5">
        <w:rPr>
          <w:rFonts w:ascii="Times New Roman" w:hAnsi="Times New Roman" w:cs="Times New Roman"/>
          <w:spacing w:val="2"/>
        </w:rPr>
        <w:t>«Развитие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EB2CF7" w:rsidRPr="007450D5" w:rsidRDefault="00EB2CF7" w:rsidP="00EB2CF7">
      <w:pPr>
        <w:pStyle w:val="ConsPlusNormal"/>
        <w:ind w:firstLine="709"/>
        <w:jc w:val="both"/>
        <w:rPr>
          <w:rFonts w:ascii="Times New Roman" w:hAnsi="Times New Roman" w:cs="Times New Roman"/>
          <w:spacing w:val="2"/>
        </w:rPr>
      </w:pPr>
      <w:r w:rsidRPr="007450D5">
        <w:rPr>
          <w:rFonts w:ascii="Times New Roman" w:hAnsi="Times New Roman" w:cs="Times New Roman"/>
          <w:spacing w:val="2"/>
        </w:rPr>
        <w:t>муниципальной программы «Охрана окружающей среды Куйбышевского района Новосибирской области на 2015-2020 годы», утвержденной постановлением администрации Куйбышевского района от 26.02.2015 № 259.</w:t>
      </w:r>
    </w:p>
    <w:p w:rsidR="00EB2CF7" w:rsidRPr="007450D5" w:rsidRDefault="00EB2CF7" w:rsidP="00EB2CF7">
      <w:pPr>
        <w:pStyle w:val="ConsPlusNormal"/>
        <w:shd w:val="clear" w:color="auto" w:fill="FFFFFF"/>
        <w:ind w:firstLine="567"/>
        <w:jc w:val="both"/>
        <w:rPr>
          <w:rFonts w:ascii="Times New Roman" w:hAnsi="Times New Roman" w:cs="Times New Roman"/>
        </w:rPr>
      </w:pPr>
      <w:r w:rsidRPr="007450D5">
        <w:rPr>
          <w:rFonts w:ascii="Times New Roman" w:eastAsia="Calibri" w:hAnsi="Times New Roman" w:cs="Times New Roman"/>
        </w:rPr>
        <w:t xml:space="preserve">Основными направлениями деятельности на 2020-2022 годы являются: </w:t>
      </w:r>
      <w:r w:rsidRPr="007450D5">
        <w:rPr>
          <w:rFonts w:ascii="Times New Roman" w:hAnsi="Times New Roman" w:cs="Times New Roman"/>
          <w:spacing w:val="2"/>
        </w:rPr>
        <w:t xml:space="preserve">повышение эффективности использования, охраны, защиты и воспроизводства лесов; </w:t>
      </w:r>
      <w:r w:rsidRPr="007450D5">
        <w:rPr>
          <w:rFonts w:ascii="Times New Roman" w:hAnsi="Times New Roman" w:cs="Times New Roman"/>
        </w:rPr>
        <w:t>рациональное использование объектов животного мира; поддержание оптимальных условий водопользования, обеспечение качества поверхностных и подземных вод;</w:t>
      </w:r>
      <w:r w:rsidRPr="007450D5">
        <w:rPr>
          <w:rFonts w:ascii="Times New Roman" w:hAnsi="Times New Roman" w:cs="Times New Roman"/>
          <w:spacing w:val="2"/>
        </w:rPr>
        <w:t xml:space="preserve"> о</w:t>
      </w:r>
      <w:r w:rsidRPr="007450D5">
        <w:rPr>
          <w:rFonts w:ascii="Times New Roman" w:hAnsi="Times New Roman" w:cs="Times New Roman"/>
        </w:rPr>
        <w:t>беспечение качества окружающей среды, необходимого для благоприятной жизни человека.</w:t>
      </w:r>
    </w:p>
    <w:p w:rsidR="00EB2CF7" w:rsidRPr="007450D5" w:rsidRDefault="00EB2CF7" w:rsidP="00EB2CF7">
      <w:pPr>
        <w:autoSpaceDE w:val="0"/>
        <w:autoSpaceDN w:val="0"/>
        <w:adjustRightInd w:val="0"/>
        <w:ind w:firstLine="567"/>
        <w:jc w:val="both"/>
        <w:rPr>
          <w:sz w:val="20"/>
          <w:szCs w:val="20"/>
        </w:rPr>
      </w:pPr>
      <w:r w:rsidRPr="007450D5">
        <w:rPr>
          <w:sz w:val="20"/>
          <w:szCs w:val="20"/>
        </w:rPr>
        <w:t xml:space="preserve">В рамках развития водохозяйственного комплекса Новосибирской области количество населения, улучшившего экологические условия проживания вблизи водных объектов, расположенных на территории Новосибирской области к 2022 году составит 54,4 </w:t>
      </w:r>
      <w:proofErr w:type="spellStart"/>
      <w:r w:rsidRPr="007450D5">
        <w:rPr>
          <w:sz w:val="20"/>
          <w:szCs w:val="20"/>
        </w:rPr>
        <w:t>тыс.человек</w:t>
      </w:r>
      <w:proofErr w:type="spellEnd"/>
      <w:r w:rsidRPr="007450D5">
        <w:rPr>
          <w:sz w:val="20"/>
          <w:szCs w:val="20"/>
        </w:rPr>
        <w:t>.</w:t>
      </w:r>
    </w:p>
    <w:p w:rsidR="00EB2CF7" w:rsidRPr="007450D5" w:rsidRDefault="00EB2CF7" w:rsidP="00EB2CF7">
      <w:pPr>
        <w:autoSpaceDE w:val="0"/>
        <w:autoSpaceDN w:val="0"/>
        <w:adjustRightInd w:val="0"/>
        <w:ind w:firstLine="567"/>
        <w:jc w:val="both"/>
        <w:rPr>
          <w:sz w:val="20"/>
          <w:szCs w:val="20"/>
        </w:rPr>
      </w:pPr>
      <w:r w:rsidRPr="007450D5">
        <w:rPr>
          <w:sz w:val="20"/>
          <w:szCs w:val="20"/>
        </w:rPr>
        <w:t>Реализация мероприятий по защите и воспроизводству лесов позволит к 2022 году сохранить лесистость территории Новосибирской области на уровне 2019 года (27,3%).</w:t>
      </w:r>
    </w:p>
    <w:p w:rsidR="00EB2CF7" w:rsidRPr="007450D5" w:rsidRDefault="00EB2CF7" w:rsidP="00EB2CF7">
      <w:pPr>
        <w:pStyle w:val="aff6"/>
        <w:widowControl w:val="0"/>
        <w:ind w:firstLine="567"/>
        <w:jc w:val="both"/>
        <w:rPr>
          <w:rFonts w:ascii="Times New Roman" w:hAnsi="Times New Roman"/>
          <w:sz w:val="20"/>
          <w:szCs w:val="20"/>
        </w:rPr>
      </w:pPr>
      <w:r w:rsidRPr="007450D5">
        <w:rPr>
          <w:rFonts w:ascii="Times New Roman" w:hAnsi="Times New Roman"/>
          <w:sz w:val="20"/>
          <w:szCs w:val="20"/>
        </w:rPr>
        <w:t xml:space="preserve">При развитии системы обращения с отходами производства и потребления в Новосибирской области доля твердых коммунальных отходов, направленных на обработку, в общем объеме образованных твердых коммунальных отходов на территории Новосибирской области, к 2022 году увеличится относительно 2019 года на 24,6 </w:t>
      </w:r>
      <w:proofErr w:type="spellStart"/>
      <w:r w:rsidRPr="007450D5">
        <w:rPr>
          <w:rFonts w:ascii="Times New Roman" w:hAnsi="Times New Roman"/>
          <w:sz w:val="20"/>
          <w:szCs w:val="20"/>
        </w:rPr>
        <w:t>п.п</w:t>
      </w:r>
      <w:proofErr w:type="spellEnd"/>
      <w:r w:rsidRPr="007450D5">
        <w:rPr>
          <w:rFonts w:ascii="Times New Roman" w:hAnsi="Times New Roman"/>
          <w:sz w:val="20"/>
          <w:szCs w:val="20"/>
        </w:rPr>
        <w:t>.</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Реализация запланированных мер и достижение целевых показателей на территории Новосибирской области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rsidR="00EB2CF7" w:rsidRPr="007450D5" w:rsidRDefault="00EB2CF7" w:rsidP="00EB2CF7">
      <w:pPr>
        <w:widowControl w:val="0"/>
        <w:autoSpaceDE w:val="0"/>
        <w:autoSpaceDN w:val="0"/>
        <w:adjustRightInd w:val="0"/>
        <w:jc w:val="center"/>
        <w:outlineLvl w:val="1"/>
        <w:rPr>
          <w:color w:val="FF0000"/>
          <w:sz w:val="20"/>
          <w:szCs w:val="20"/>
        </w:rPr>
      </w:pPr>
    </w:p>
    <w:p w:rsidR="00EB2CF7" w:rsidRPr="007450D5" w:rsidRDefault="00EB2CF7" w:rsidP="00EB2CF7">
      <w:pPr>
        <w:widowControl w:val="0"/>
        <w:autoSpaceDE w:val="0"/>
        <w:autoSpaceDN w:val="0"/>
        <w:adjustRightInd w:val="0"/>
        <w:spacing w:after="240"/>
        <w:jc w:val="center"/>
        <w:outlineLvl w:val="1"/>
        <w:rPr>
          <w:sz w:val="20"/>
          <w:szCs w:val="20"/>
        </w:rPr>
      </w:pPr>
      <w:bookmarkStart w:id="80" w:name="_Toc523820117"/>
      <w:r w:rsidRPr="007450D5">
        <w:rPr>
          <w:sz w:val="20"/>
          <w:szCs w:val="20"/>
        </w:rPr>
        <w:t>7.2. Жилищно-коммунальный комплекс и электроэнергетика</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lastRenderedPageBreak/>
        <w:t>Создание безопасных и благоприятных условий проживания граждан на территории Куйбышевского района,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региональных проектов «Формирование комфортной городской среды</w:t>
      </w:r>
      <w:proofErr w:type="gramStart"/>
      <w:r w:rsidRPr="007450D5">
        <w:rPr>
          <w:sz w:val="20"/>
          <w:szCs w:val="20"/>
        </w:rPr>
        <w:t>»,  регионального</w:t>
      </w:r>
      <w:proofErr w:type="gramEnd"/>
      <w:r w:rsidRPr="007450D5">
        <w:rPr>
          <w:sz w:val="20"/>
          <w:szCs w:val="20"/>
        </w:rPr>
        <w:t xml:space="preserve"> проекта «Чистая вода»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муниципальных программ поселений Куйбышевского района «Формирование комфортной городской среды на 2018-2024 годы»;</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муниципальной программы «Чистая вода» Куйбышевского района на 2020-2022 годы;</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В рамках реализации мероприятий, намеченных на прогнозируемый период, в Куйбышевском районе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 xml:space="preserve">Реализация мероприятий, направленных на повышение уровня комфортности проживания населения Куйбышевского района, позволит увеличить к 2022 году удельный вес площади жилищного фонда, обеспеченного всеми видами благоустройства, в общей площади жилищного фонда Куйбышевского района до 70,7%, что на 1,3п.п. значения данного </w:t>
      </w:r>
      <w:proofErr w:type="gramStart"/>
      <w:r w:rsidRPr="007450D5">
        <w:rPr>
          <w:rFonts w:ascii="Times New Roman" w:hAnsi="Times New Roman" w:cs="Times New Roman"/>
        </w:rPr>
        <w:t>показателя  в</w:t>
      </w:r>
      <w:proofErr w:type="gramEnd"/>
      <w:r w:rsidRPr="007450D5">
        <w:rPr>
          <w:rFonts w:ascii="Times New Roman" w:hAnsi="Times New Roman" w:cs="Times New Roman"/>
        </w:rPr>
        <w:t xml:space="preserve"> 2019 году.</w:t>
      </w:r>
    </w:p>
    <w:p w:rsidR="00EB2CF7" w:rsidRPr="007450D5" w:rsidRDefault="00EB2CF7" w:rsidP="00EB2CF7">
      <w:pPr>
        <w:pStyle w:val="ConsPlusNormal"/>
        <w:ind w:firstLine="709"/>
        <w:jc w:val="both"/>
        <w:rPr>
          <w:rFonts w:ascii="Times New Roman" w:hAnsi="Times New Roman" w:cs="Times New Roman"/>
        </w:rPr>
      </w:pPr>
      <w:proofErr w:type="gramStart"/>
      <w:r w:rsidRPr="007450D5">
        <w:rPr>
          <w:rFonts w:ascii="Times New Roman" w:hAnsi="Times New Roman" w:cs="Times New Roman"/>
        </w:rPr>
        <w:t>Реализация  мероприятий</w:t>
      </w:r>
      <w:proofErr w:type="gramEnd"/>
      <w:r w:rsidRPr="007450D5">
        <w:rPr>
          <w:rFonts w:ascii="Times New Roman" w:hAnsi="Times New Roman" w:cs="Times New Roman"/>
        </w:rPr>
        <w:t xml:space="preserve"> по созданию безопасных и благоприятных условий проживания граждан позволит снизить к концу 2022 года долю ветхого и</w:t>
      </w:r>
      <w:r w:rsidRPr="007450D5">
        <w:rPr>
          <w:rFonts w:ascii="Times New Roman" w:hAnsi="Times New Roman" w:cs="Times New Roman"/>
          <w:color w:val="FF0000"/>
        </w:rPr>
        <w:t xml:space="preserve"> </w:t>
      </w:r>
      <w:r w:rsidRPr="007450D5">
        <w:rPr>
          <w:rFonts w:ascii="Times New Roman" w:hAnsi="Times New Roman" w:cs="Times New Roman"/>
        </w:rPr>
        <w:t xml:space="preserve">аварийного жилищного фонда в общем объеме жилищного фонда территории до 0,58%. </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В результате выполнения задачи по повышению качества питьевой воды посредством модернизации систем водоснабжения с использованием перспективных технологий водоподготовки доля населения Куйбышевского района, обеспеченного питьевой водой, отвечающей требованиям безопасности и безвредности, в необходимом и достаточном количестве к концу 2022 года</w:t>
      </w:r>
      <w:r w:rsidRPr="007450D5">
        <w:rPr>
          <w:rFonts w:ascii="Times New Roman" w:hAnsi="Times New Roman" w:cs="Times New Roman"/>
          <w:color w:val="FF0000"/>
        </w:rPr>
        <w:t xml:space="preserve"> </w:t>
      </w:r>
      <w:r w:rsidRPr="007450D5">
        <w:rPr>
          <w:rFonts w:ascii="Times New Roman" w:hAnsi="Times New Roman" w:cs="Times New Roman"/>
        </w:rPr>
        <w:t>составит 74,0 %, что на 11,6 % выше значения данного показателя в 2019 году.</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Куйбышевского района.</w:t>
      </w:r>
    </w:p>
    <w:p w:rsidR="00EB2CF7" w:rsidRPr="007450D5" w:rsidRDefault="00EB2CF7" w:rsidP="00EB2CF7">
      <w:pPr>
        <w:pStyle w:val="ConsPlusNormal"/>
        <w:ind w:firstLine="709"/>
        <w:jc w:val="both"/>
        <w:rPr>
          <w:rFonts w:ascii="Times New Roman" w:hAnsi="Times New Roman" w:cs="Times New Roman"/>
        </w:rPr>
      </w:pPr>
      <w:r w:rsidRPr="007450D5">
        <w:rPr>
          <w:rFonts w:ascii="Times New Roman" w:hAnsi="Times New Roman" w:cs="Times New Roman"/>
        </w:rPr>
        <w:t>Дальнейшее развитие газификации будет способствовать увеличению количества домовладений (квартир), переведенных на использование природного газа в жилищном фонде в Куйбышевском районе, и к концу 2022 года составит – 5740 единиц, что на 11,7</w:t>
      </w:r>
      <w:proofErr w:type="gramStart"/>
      <w:r w:rsidRPr="007450D5">
        <w:rPr>
          <w:rFonts w:ascii="Times New Roman" w:hAnsi="Times New Roman" w:cs="Times New Roman"/>
        </w:rPr>
        <w:t>%  выше</w:t>
      </w:r>
      <w:proofErr w:type="gramEnd"/>
      <w:r w:rsidRPr="007450D5">
        <w:rPr>
          <w:rFonts w:ascii="Times New Roman" w:hAnsi="Times New Roman" w:cs="Times New Roman"/>
        </w:rPr>
        <w:t xml:space="preserve"> значения данного показателя в 2019 году (5140).</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Куйбышевского района. Доля городских и сельских поселений, </w:t>
      </w:r>
      <w:proofErr w:type="gramStart"/>
      <w:r w:rsidRPr="007450D5">
        <w:rPr>
          <w:rFonts w:ascii="Times New Roman" w:hAnsi="Times New Roman" w:cs="Times New Roman"/>
        </w:rPr>
        <w:t>в  которых</w:t>
      </w:r>
      <w:proofErr w:type="gramEnd"/>
      <w:r w:rsidRPr="007450D5">
        <w:rPr>
          <w:rFonts w:ascii="Times New Roman" w:hAnsi="Times New Roman" w:cs="Times New Roman"/>
        </w:rPr>
        <w:t xml:space="preserve"> проведены мероприятия по благоустройству территорий, будет ежегодно составлять 50% от общего количества городских и сельских поселений с численностью жителей свыше 1000 человек.</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района и обеспечения баланса потребителей и производителей ресурсов индекс изменения размера вносимой гражданами платы за коммунальные услуги по целевому варианту прогноза ежегодно не превысит 4%</w:t>
      </w:r>
      <w:proofErr w:type="gramStart"/>
      <w:r w:rsidRPr="007450D5">
        <w:rPr>
          <w:rFonts w:ascii="Times New Roman" w:hAnsi="Times New Roman" w:cs="Times New Roman"/>
        </w:rPr>
        <w:t>, .</w:t>
      </w:r>
      <w:proofErr w:type="gramEnd"/>
    </w:p>
    <w:p w:rsidR="00EB2CF7" w:rsidRPr="007450D5" w:rsidRDefault="00EB2CF7" w:rsidP="00EB2CF7">
      <w:pPr>
        <w:ind w:firstLine="567"/>
        <w:jc w:val="both"/>
        <w:rPr>
          <w:bCs/>
          <w:sz w:val="20"/>
          <w:szCs w:val="20"/>
        </w:rPr>
      </w:pPr>
      <w:r w:rsidRPr="007450D5">
        <w:rPr>
          <w:sz w:val="20"/>
          <w:szCs w:val="20"/>
        </w:rPr>
        <w:t xml:space="preserve">В результате реализации мероприятий, направленных на энергосбережение и повышение энергетической эффективности </w:t>
      </w:r>
      <w:r w:rsidRPr="007450D5">
        <w:rPr>
          <w:bCs/>
          <w:sz w:val="20"/>
          <w:szCs w:val="20"/>
        </w:rPr>
        <w:t xml:space="preserve">в целях экономии топливно-энергетических ресурсов, в районе выполняется значительный объем работ призванный обеспечить эффективное и рациональное использование ресурсов. К этому относится, например, установка приборов учета как жилом секторе, так и на источниках </w:t>
      </w:r>
      <w:proofErr w:type="spellStart"/>
      <w:r w:rsidRPr="007450D5">
        <w:rPr>
          <w:bCs/>
          <w:sz w:val="20"/>
          <w:szCs w:val="20"/>
        </w:rPr>
        <w:t>тепловодоснабжения</w:t>
      </w:r>
      <w:proofErr w:type="spellEnd"/>
      <w:r w:rsidRPr="007450D5">
        <w:rPr>
          <w:bCs/>
          <w:sz w:val="20"/>
          <w:szCs w:val="20"/>
        </w:rPr>
        <w:t xml:space="preserve">. Необходимо </w:t>
      </w:r>
      <w:r w:rsidRPr="007450D5">
        <w:rPr>
          <w:bCs/>
          <w:sz w:val="20"/>
          <w:szCs w:val="20"/>
        </w:rPr>
        <w:lastRenderedPageBreak/>
        <w:t>достигнуть обеспеченность приборами учета: на источниках теплоснабжения – 100 %, на источниках водоснабжения – 59 %, общедомовых приборов учета тепловой энергии многоквартирных домов 87 %.</w:t>
      </w:r>
    </w:p>
    <w:bookmarkEnd w:id="78"/>
    <w:bookmarkEnd w:id="80"/>
    <w:p w:rsidR="00EB2CF7" w:rsidRPr="007450D5" w:rsidRDefault="00EB2CF7" w:rsidP="00EB2CF7">
      <w:pPr>
        <w:widowControl w:val="0"/>
        <w:autoSpaceDE w:val="0"/>
        <w:autoSpaceDN w:val="0"/>
        <w:adjustRightInd w:val="0"/>
        <w:ind w:firstLine="567"/>
        <w:jc w:val="center"/>
        <w:outlineLvl w:val="1"/>
        <w:rPr>
          <w:sz w:val="20"/>
          <w:szCs w:val="20"/>
        </w:rPr>
      </w:pPr>
    </w:p>
    <w:p w:rsidR="00EB2CF7" w:rsidRPr="007450D5" w:rsidRDefault="00EB2CF7" w:rsidP="00EB2CF7">
      <w:pPr>
        <w:widowControl w:val="0"/>
        <w:autoSpaceDE w:val="0"/>
        <w:autoSpaceDN w:val="0"/>
        <w:adjustRightInd w:val="0"/>
        <w:jc w:val="center"/>
        <w:outlineLvl w:val="1"/>
        <w:rPr>
          <w:sz w:val="20"/>
          <w:szCs w:val="20"/>
        </w:rPr>
      </w:pPr>
      <w:bookmarkStart w:id="81" w:name="_Toc460227811"/>
      <w:bookmarkStart w:id="82" w:name="_Toc460227956"/>
      <w:bookmarkStart w:id="83" w:name="_Toc490581239"/>
      <w:bookmarkStart w:id="84" w:name="_Toc523820118"/>
      <w:bookmarkEnd w:id="79"/>
      <w:r w:rsidRPr="007450D5">
        <w:rPr>
          <w:sz w:val="20"/>
          <w:szCs w:val="20"/>
        </w:rPr>
        <w:t xml:space="preserve">7.3. </w:t>
      </w:r>
      <w:bookmarkEnd w:id="81"/>
      <w:bookmarkEnd w:id="82"/>
      <w:bookmarkEnd w:id="83"/>
      <w:bookmarkEnd w:id="84"/>
      <w:r w:rsidRPr="007450D5">
        <w:rPr>
          <w:sz w:val="20"/>
          <w:szCs w:val="20"/>
        </w:rPr>
        <w:t>Транспортная и дорожная инфраструктура</w:t>
      </w:r>
    </w:p>
    <w:p w:rsidR="00EB2CF7" w:rsidRPr="007450D5" w:rsidRDefault="00EB2CF7" w:rsidP="00EB2CF7">
      <w:pPr>
        <w:widowControl w:val="0"/>
        <w:autoSpaceDE w:val="0"/>
        <w:autoSpaceDN w:val="0"/>
        <w:adjustRightInd w:val="0"/>
        <w:jc w:val="center"/>
        <w:outlineLvl w:val="1"/>
        <w:rPr>
          <w:sz w:val="20"/>
          <w:szCs w:val="20"/>
        </w:rPr>
      </w:pPr>
    </w:p>
    <w:p w:rsidR="00EB2CF7" w:rsidRPr="007450D5" w:rsidRDefault="00EB2CF7" w:rsidP="00EB2CF7">
      <w:pPr>
        <w:widowControl w:val="0"/>
        <w:autoSpaceDE w:val="0"/>
        <w:autoSpaceDN w:val="0"/>
        <w:adjustRightInd w:val="0"/>
        <w:ind w:firstLine="567"/>
        <w:jc w:val="both"/>
        <w:rPr>
          <w:bCs/>
          <w:sz w:val="20"/>
          <w:szCs w:val="20"/>
        </w:rPr>
      </w:pPr>
      <w:r w:rsidRPr="007450D5">
        <w:rPr>
          <w:sz w:val="20"/>
          <w:szCs w:val="20"/>
        </w:rPr>
        <w:t xml:space="preserve">Меры по обеспечению развития транспортной и дорожной инфраструктуры Куйбышевского района в соответствии с потребностями развития экономики и населения реализуются </w:t>
      </w:r>
      <w:r w:rsidRPr="007450D5">
        <w:rPr>
          <w:bCs/>
          <w:sz w:val="20"/>
          <w:szCs w:val="20"/>
        </w:rPr>
        <w:t>в рамках:</w:t>
      </w:r>
    </w:p>
    <w:p w:rsidR="00EB2CF7" w:rsidRPr="007450D5" w:rsidRDefault="00EB2CF7" w:rsidP="00EB2CF7">
      <w:pPr>
        <w:pStyle w:val="aff6"/>
        <w:widowControl w:val="0"/>
        <w:ind w:firstLine="567"/>
        <w:jc w:val="both"/>
        <w:rPr>
          <w:rFonts w:ascii="Times New Roman" w:hAnsi="Times New Roman"/>
          <w:sz w:val="20"/>
          <w:szCs w:val="20"/>
        </w:rPr>
      </w:pPr>
      <w:r w:rsidRPr="007450D5">
        <w:rPr>
          <w:rFonts w:ascii="Times New Roman" w:hAnsi="Times New Roman"/>
          <w:sz w:val="20"/>
          <w:szCs w:val="20"/>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государственной программы </w:t>
      </w:r>
      <w:r w:rsidRPr="007450D5">
        <w:rPr>
          <w:rFonts w:ascii="Times New Roman" w:eastAsia="Calibri" w:hAnsi="Times New Roman" w:cs="Times New Roman"/>
        </w:rPr>
        <w:t xml:space="preserve">Новосибирской области </w:t>
      </w:r>
      <w:r w:rsidRPr="007450D5">
        <w:rPr>
          <w:rFonts w:ascii="Times New Roman" w:hAnsi="Times New Roman" w:cs="Times New Roman"/>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В 2019 году на </w:t>
      </w:r>
      <w:proofErr w:type="gramStart"/>
      <w:r w:rsidRPr="007450D5">
        <w:rPr>
          <w:rFonts w:ascii="Times New Roman" w:hAnsi="Times New Roman" w:cs="Times New Roman"/>
        </w:rPr>
        <w:t>территории  Куйбышевского</w:t>
      </w:r>
      <w:proofErr w:type="gramEnd"/>
      <w:r w:rsidRPr="007450D5">
        <w:rPr>
          <w:rFonts w:ascii="Times New Roman" w:hAnsi="Times New Roman" w:cs="Times New Roman"/>
        </w:rPr>
        <w:t xml:space="preserve"> района  областной собственности проводились работы по восстановлению щебеночного покрытия в формате планово-предупредительного ремонта, на дорогах «Куйбышев-Чумаково-</w:t>
      </w:r>
      <w:proofErr w:type="spellStart"/>
      <w:r w:rsidRPr="007450D5">
        <w:rPr>
          <w:rFonts w:ascii="Times New Roman" w:hAnsi="Times New Roman" w:cs="Times New Roman"/>
        </w:rPr>
        <w:t>Балман</w:t>
      </w:r>
      <w:proofErr w:type="spellEnd"/>
      <w:r w:rsidRPr="007450D5">
        <w:rPr>
          <w:rFonts w:ascii="Times New Roman" w:hAnsi="Times New Roman" w:cs="Times New Roman"/>
        </w:rPr>
        <w:t xml:space="preserve">» (протяженность 2,17 км), «7 км а/д "Н-1412" – </w:t>
      </w:r>
      <w:proofErr w:type="spellStart"/>
      <w:r w:rsidRPr="007450D5">
        <w:rPr>
          <w:rFonts w:ascii="Times New Roman" w:hAnsi="Times New Roman" w:cs="Times New Roman"/>
        </w:rPr>
        <w:t>Зоново</w:t>
      </w:r>
      <w:proofErr w:type="spellEnd"/>
      <w:r w:rsidRPr="007450D5">
        <w:rPr>
          <w:rFonts w:ascii="Times New Roman" w:hAnsi="Times New Roman" w:cs="Times New Roman"/>
        </w:rPr>
        <w:t xml:space="preserve">» (протяженность 3,5 км).  </w:t>
      </w:r>
      <w:proofErr w:type="gramStart"/>
      <w:r w:rsidRPr="007450D5">
        <w:rPr>
          <w:rFonts w:ascii="Times New Roman" w:hAnsi="Times New Roman" w:cs="Times New Roman"/>
        </w:rPr>
        <w:t>Кроме  указанных</w:t>
      </w:r>
      <w:proofErr w:type="gramEnd"/>
      <w:r w:rsidRPr="007450D5">
        <w:rPr>
          <w:rFonts w:ascii="Times New Roman" w:hAnsi="Times New Roman" w:cs="Times New Roman"/>
        </w:rPr>
        <w:t xml:space="preserve"> объектов, устройство щебеночного покрытия на участке протяженностью 1 км выполнено на автодороге «52 км а/д "Н-1408" - Константиновка – Новоалексеевка». </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В планах дорожного ремонта на 2020 год – продолжение работ по восстановлению щебеночного покрытия на проблемных участках автодорог «Куйбышев-Чумаково-</w:t>
      </w:r>
      <w:proofErr w:type="spellStart"/>
      <w:r w:rsidRPr="007450D5">
        <w:rPr>
          <w:rFonts w:ascii="Times New Roman" w:hAnsi="Times New Roman" w:cs="Times New Roman"/>
        </w:rPr>
        <w:t>Балман</w:t>
      </w:r>
      <w:proofErr w:type="spellEnd"/>
      <w:r w:rsidRPr="007450D5">
        <w:rPr>
          <w:rFonts w:ascii="Times New Roman" w:hAnsi="Times New Roman" w:cs="Times New Roman"/>
        </w:rPr>
        <w:t xml:space="preserve">», «7 </w:t>
      </w:r>
      <w:proofErr w:type="gramStart"/>
      <w:r w:rsidRPr="007450D5">
        <w:rPr>
          <w:rFonts w:ascii="Times New Roman" w:hAnsi="Times New Roman" w:cs="Times New Roman"/>
        </w:rPr>
        <w:t>км</w:t>
      </w:r>
      <w:proofErr w:type="gramEnd"/>
      <w:r w:rsidRPr="007450D5">
        <w:rPr>
          <w:rFonts w:ascii="Times New Roman" w:hAnsi="Times New Roman" w:cs="Times New Roman"/>
        </w:rPr>
        <w:t xml:space="preserve"> а/д "Н-1412" – </w:t>
      </w:r>
      <w:proofErr w:type="spellStart"/>
      <w:r w:rsidRPr="007450D5">
        <w:rPr>
          <w:rFonts w:ascii="Times New Roman" w:hAnsi="Times New Roman" w:cs="Times New Roman"/>
        </w:rPr>
        <w:t>Зоново</w:t>
      </w:r>
      <w:proofErr w:type="spellEnd"/>
      <w:r w:rsidRPr="007450D5">
        <w:rPr>
          <w:rFonts w:ascii="Times New Roman" w:hAnsi="Times New Roman" w:cs="Times New Roman"/>
        </w:rPr>
        <w:t xml:space="preserve">» (по 1 километру). При выделении из </w:t>
      </w:r>
      <w:proofErr w:type="gramStart"/>
      <w:r w:rsidRPr="007450D5">
        <w:rPr>
          <w:rFonts w:ascii="Times New Roman" w:hAnsi="Times New Roman" w:cs="Times New Roman"/>
        </w:rPr>
        <w:t>областного  бюджета</w:t>
      </w:r>
      <w:proofErr w:type="gramEnd"/>
      <w:r w:rsidRPr="007450D5">
        <w:rPr>
          <w:rFonts w:ascii="Times New Roman" w:hAnsi="Times New Roman" w:cs="Times New Roman"/>
        </w:rPr>
        <w:t xml:space="preserve">  дополнительного финансирования, будет рассмотрен вопрос ремонта щебеночного покрытия на всем проблемном участке автодороги «Куйбышев-Чумаково-</w:t>
      </w:r>
      <w:proofErr w:type="spellStart"/>
      <w:r w:rsidRPr="007450D5">
        <w:rPr>
          <w:rFonts w:ascii="Times New Roman" w:hAnsi="Times New Roman" w:cs="Times New Roman"/>
        </w:rPr>
        <w:t>Балман</w:t>
      </w:r>
      <w:proofErr w:type="spellEnd"/>
      <w:r w:rsidRPr="007450D5">
        <w:rPr>
          <w:rFonts w:ascii="Times New Roman" w:hAnsi="Times New Roman" w:cs="Times New Roman"/>
        </w:rPr>
        <w:t>» км 84- км 90 протяженностью 6 км.</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Из нереализованных объектов, в планах администрации района на 2020-2022 годы – обустройство остановочных пунктов на автодороге «Куйбышев-</w:t>
      </w:r>
      <w:proofErr w:type="spellStart"/>
      <w:r w:rsidRPr="007450D5">
        <w:rPr>
          <w:rFonts w:ascii="Times New Roman" w:hAnsi="Times New Roman" w:cs="Times New Roman"/>
        </w:rPr>
        <w:t>Абрамово</w:t>
      </w:r>
      <w:proofErr w:type="spellEnd"/>
      <w:r w:rsidRPr="007450D5">
        <w:rPr>
          <w:rFonts w:ascii="Times New Roman" w:hAnsi="Times New Roman" w:cs="Times New Roman"/>
        </w:rPr>
        <w:t>» в количестве 2 единиц, в соответствии с неоднократными обращениями граждан.</w:t>
      </w:r>
    </w:p>
    <w:p w:rsidR="00EB2CF7" w:rsidRPr="007450D5" w:rsidRDefault="00EB2CF7" w:rsidP="00EB2CF7">
      <w:pPr>
        <w:pStyle w:val="ConsPlusNormal"/>
        <w:ind w:firstLine="567"/>
        <w:jc w:val="both"/>
        <w:rPr>
          <w:rFonts w:ascii="Times New Roman" w:hAnsi="Times New Roman" w:cs="Times New Roman"/>
        </w:rPr>
      </w:pPr>
      <w:r w:rsidRPr="007450D5">
        <w:rPr>
          <w:rFonts w:ascii="Times New Roman" w:hAnsi="Times New Roman" w:cs="Times New Roman"/>
        </w:rPr>
        <w:t xml:space="preserve">На автомобильных дорогах местного значения муниципальной собственности в поселениях района в 2020 году будет продолжена деятельность по ремонту улично-дорожной сети. Ожидаемый к выполнению объем работ составит 47,7 млн. руб. по городу Куйбышеву и Октябрьскому сельсовету. </w:t>
      </w:r>
    </w:p>
    <w:p w:rsidR="00EB2CF7" w:rsidRPr="007450D5" w:rsidRDefault="00EB2CF7" w:rsidP="00EB2CF7">
      <w:pPr>
        <w:pStyle w:val="aff6"/>
        <w:widowControl w:val="0"/>
        <w:ind w:firstLine="567"/>
        <w:jc w:val="both"/>
        <w:rPr>
          <w:rFonts w:ascii="Times New Roman" w:hAnsi="Times New Roman"/>
          <w:sz w:val="20"/>
          <w:szCs w:val="20"/>
        </w:rPr>
      </w:pPr>
      <w:r w:rsidRPr="007450D5">
        <w:rPr>
          <w:rFonts w:ascii="Times New Roman" w:hAnsi="Times New Roman"/>
          <w:sz w:val="20"/>
          <w:szCs w:val="20"/>
        </w:rPr>
        <w:t>Итогом мероприятий, направленных на обеспечение доступности услуг общественного пассажирского транспорта для населения Куйбышевского района, уровень охвата жителей регулярным автобусным сообщением сохранится в 2020-2022 годах на отметке 99,6%.</w:t>
      </w:r>
    </w:p>
    <w:p w:rsidR="00EB2CF7" w:rsidRPr="007450D5" w:rsidRDefault="00EB2CF7" w:rsidP="00EB2CF7">
      <w:pPr>
        <w:widowControl w:val="0"/>
        <w:autoSpaceDE w:val="0"/>
        <w:autoSpaceDN w:val="0"/>
        <w:adjustRightInd w:val="0"/>
        <w:jc w:val="center"/>
        <w:outlineLvl w:val="1"/>
        <w:rPr>
          <w:sz w:val="20"/>
          <w:szCs w:val="20"/>
        </w:rPr>
      </w:pPr>
    </w:p>
    <w:p w:rsidR="00EB2CF7" w:rsidRPr="007450D5" w:rsidRDefault="00EB2CF7" w:rsidP="00EB2CF7">
      <w:pPr>
        <w:pStyle w:val="ConsPlusNormal"/>
        <w:ind w:firstLine="709"/>
        <w:jc w:val="both"/>
        <w:rPr>
          <w:rFonts w:ascii="Times New Roman" w:hAnsi="Times New Roman" w:cs="Times New Roman"/>
          <w:color w:val="FF0000"/>
        </w:rPr>
      </w:pPr>
    </w:p>
    <w:p w:rsidR="00EB2CF7" w:rsidRPr="007450D5" w:rsidRDefault="00EB2CF7" w:rsidP="00EB2CF7">
      <w:pPr>
        <w:jc w:val="center"/>
        <w:rPr>
          <w:sz w:val="20"/>
          <w:szCs w:val="20"/>
        </w:rPr>
      </w:pPr>
      <w:r w:rsidRPr="007450D5">
        <w:rPr>
          <w:sz w:val="20"/>
          <w:szCs w:val="20"/>
        </w:rPr>
        <w:t>8. Основные параметры показателей Куйбышевского района</w:t>
      </w:r>
    </w:p>
    <w:p w:rsidR="00EB2CF7" w:rsidRPr="007450D5" w:rsidRDefault="00EB2CF7" w:rsidP="00EB2CF7">
      <w:pPr>
        <w:jc w:val="center"/>
        <w:rPr>
          <w:sz w:val="20"/>
          <w:szCs w:val="20"/>
        </w:rPr>
      </w:pPr>
      <w:r w:rsidRPr="007450D5">
        <w:rPr>
          <w:sz w:val="20"/>
          <w:szCs w:val="20"/>
        </w:rPr>
        <w:t xml:space="preserve">планируемых на 2020-2022 в ходе выполнения </w:t>
      </w:r>
      <w:proofErr w:type="gramStart"/>
      <w:r w:rsidRPr="007450D5">
        <w:rPr>
          <w:sz w:val="20"/>
          <w:szCs w:val="20"/>
        </w:rPr>
        <w:t>государственных  и</w:t>
      </w:r>
      <w:proofErr w:type="gramEnd"/>
      <w:r w:rsidRPr="007450D5">
        <w:rPr>
          <w:sz w:val="20"/>
          <w:szCs w:val="20"/>
        </w:rPr>
        <w:t xml:space="preserve"> муниципальных программ</w:t>
      </w:r>
    </w:p>
    <w:p w:rsidR="00EB2CF7" w:rsidRPr="007450D5" w:rsidRDefault="00EB2CF7" w:rsidP="00EB2CF7">
      <w:pPr>
        <w:jc w:val="center"/>
        <w:rPr>
          <w:color w:val="FF0000"/>
          <w:sz w:val="20"/>
          <w:szCs w:val="20"/>
        </w:rPr>
      </w:pP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94"/>
        <w:gridCol w:w="3544"/>
        <w:gridCol w:w="127"/>
        <w:gridCol w:w="2424"/>
        <w:gridCol w:w="1134"/>
        <w:gridCol w:w="1022"/>
        <w:gridCol w:w="1072"/>
      </w:tblGrid>
      <w:tr w:rsidR="00EB2CF7" w:rsidRPr="007450D5" w:rsidTr="00CC1C29">
        <w:tc>
          <w:tcPr>
            <w:tcW w:w="794" w:type="dxa"/>
          </w:tcPr>
          <w:p w:rsidR="00EB2CF7" w:rsidRPr="007450D5" w:rsidRDefault="00EB2CF7" w:rsidP="00CC1C29">
            <w:pPr>
              <w:jc w:val="center"/>
              <w:rPr>
                <w:sz w:val="20"/>
                <w:szCs w:val="20"/>
              </w:rPr>
            </w:pPr>
            <w:r w:rsidRPr="007450D5">
              <w:rPr>
                <w:sz w:val="20"/>
                <w:szCs w:val="20"/>
              </w:rPr>
              <w:t>№</w:t>
            </w:r>
          </w:p>
          <w:p w:rsidR="00EB2CF7" w:rsidRPr="007450D5" w:rsidRDefault="00EB2CF7" w:rsidP="00CC1C29">
            <w:pPr>
              <w:jc w:val="center"/>
              <w:rPr>
                <w:sz w:val="20"/>
                <w:szCs w:val="20"/>
              </w:rPr>
            </w:pPr>
            <w:r w:rsidRPr="007450D5">
              <w:rPr>
                <w:sz w:val="20"/>
                <w:szCs w:val="20"/>
              </w:rPr>
              <w:t>п/п</w:t>
            </w:r>
          </w:p>
        </w:tc>
        <w:tc>
          <w:tcPr>
            <w:tcW w:w="3671" w:type="dxa"/>
            <w:gridSpan w:val="2"/>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Наименование показателя</w:t>
            </w:r>
          </w:p>
        </w:tc>
        <w:tc>
          <w:tcPr>
            <w:tcW w:w="242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Ед. измерения</w:t>
            </w:r>
          </w:p>
          <w:p w:rsidR="00EB2CF7" w:rsidRPr="007450D5" w:rsidRDefault="00EB2CF7" w:rsidP="00CC1C29">
            <w:pPr>
              <w:jc w:val="center"/>
              <w:rPr>
                <w:sz w:val="20"/>
                <w:szCs w:val="20"/>
              </w:rPr>
            </w:pPr>
          </w:p>
          <w:p w:rsidR="00EB2CF7" w:rsidRPr="007450D5" w:rsidRDefault="00EB2CF7" w:rsidP="00CC1C29">
            <w:pPr>
              <w:jc w:val="center"/>
              <w:rPr>
                <w:sz w:val="20"/>
                <w:szCs w:val="20"/>
              </w:rPr>
            </w:pPr>
          </w:p>
        </w:tc>
        <w:tc>
          <w:tcPr>
            <w:tcW w:w="113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2020 год</w:t>
            </w:r>
          </w:p>
        </w:tc>
        <w:tc>
          <w:tcPr>
            <w:tcW w:w="102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2021 год</w:t>
            </w:r>
          </w:p>
        </w:tc>
        <w:tc>
          <w:tcPr>
            <w:tcW w:w="107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2022 год</w:t>
            </w:r>
          </w:p>
        </w:tc>
      </w:tr>
      <w:tr w:rsidR="00EB2CF7" w:rsidRPr="007450D5" w:rsidTr="00CC1C29">
        <w:trPr>
          <w:trHeight w:val="663"/>
        </w:trPr>
        <w:tc>
          <w:tcPr>
            <w:tcW w:w="79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1</w:t>
            </w:r>
          </w:p>
        </w:tc>
        <w:tc>
          <w:tcPr>
            <w:tcW w:w="9323" w:type="dxa"/>
            <w:gridSpan w:val="6"/>
            <w:vAlign w:val="center"/>
          </w:tcPr>
          <w:p w:rsidR="00EB2CF7" w:rsidRPr="007450D5" w:rsidRDefault="00EB2CF7" w:rsidP="00CC1C29">
            <w:pPr>
              <w:jc w:val="both"/>
              <w:rPr>
                <w:sz w:val="20"/>
                <w:szCs w:val="20"/>
              </w:rPr>
            </w:pPr>
            <w:r w:rsidRPr="007450D5">
              <w:rPr>
                <w:sz w:val="20"/>
                <w:szCs w:val="20"/>
              </w:rPr>
              <w:t>Государственная программа «Развитие здравоохранения Новосибирской области» (утверждена постановлением Правительства Новосибирской области от 07.05.2013 № 199-п)</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Ожидаемая продолжительность жизни при рождении </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лет</w:t>
            </w:r>
          </w:p>
        </w:tc>
        <w:tc>
          <w:tcPr>
            <w:tcW w:w="1134" w:type="dxa"/>
          </w:tcPr>
          <w:p w:rsidR="00EB2CF7" w:rsidRPr="007450D5" w:rsidRDefault="00EB2CF7" w:rsidP="00CC1C29">
            <w:pPr>
              <w:jc w:val="center"/>
              <w:rPr>
                <w:rFonts w:eastAsia="Calibri"/>
                <w:sz w:val="20"/>
                <w:szCs w:val="20"/>
              </w:rPr>
            </w:pPr>
            <w:proofErr w:type="spellStart"/>
            <w:r w:rsidRPr="007450D5">
              <w:rPr>
                <w:rFonts w:eastAsia="Calibri"/>
                <w:sz w:val="20"/>
                <w:szCs w:val="20"/>
              </w:rPr>
              <w:t>н.д</w:t>
            </w:r>
            <w:proofErr w:type="spellEnd"/>
          </w:p>
        </w:tc>
        <w:tc>
          <w:tcPr>
            <w:tcW w:w="1022" w:type="dxa"/>
          </w:tcPr>
          <w:p w:rsidR="00EB2CF7" w:rsidRPr="007450D5" w:rsidRDefault="00EB2CF7" w:rsidP="00CC1C29">
            <w:pPr>
              <w:jc w:val="center"/>
              <w:rPr>
                <w:rFonts w:eastAsia="Calibri"/>
                <w:sz w:val="20"/>
                <w:szCs w:val="20"/>
              </w:rPr>
            </w:pPr>
            <w:proofErr w:type="spellStart"/>
            <w:r w:rsidRPr="007450D5">
              <w:rPr>
                <w:rFonts w:eastAsia="Calibri"/>
                <w:sz w:val="20"/>
                <w:szCs w:val="20"/>
              </w:rPr>
              <w:t>н.д</w:t>
            </w:r>
            <w:proofErr w:type="spellEnd"/>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1.2</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Смертность от всех причин</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случаев на 1000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13,5</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13,2</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1.3</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Смертность от болезней системы кровообращения</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случаев на 100 тыс.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530,0</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520,0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1.4</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Смертность от дорожно-транспортных происшествий</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случаев на 100 тыс.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4,5</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3,5</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1.5</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Смертность от новообразований (в том числе от злокачественных)</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случаев на 100 тыс.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210,2</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205,0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rPr>
          <w:trHeight w:val="711"/>
        </w:trPr>
        <w:tc>
          <w:tcPr>
            <w:tcW w:w="794" w:type="dxa"/>
          </w:tcPr>
          <w:p w:rsidR="00EB2CF7" w:rsidRPr="007450D5" w:rsidRDefault="00EB2CF7" w:rsidP="00CC1C29">
            <w:pPr>
              <w:jc w:val="center"/>
              <w:rPr>
                <w:sz w:val="20"/>
                <w:szCs w:val="20"/>
              </w:rPr>
            </w:pPr>
            <w:r w:rsidRPr="007450D5">
              <w:rPr>
                <w:sz w:val="20"/>
                <w:szCs w:val="20"/>
              </w:rPr>
              <w:t>1.6</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Смертность от туберкулеза</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случаев на 100 тыс.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6,9</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5,3</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1.7</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Количество зарегистрированных больных с диагнозом, установленным впервые в жизни, – активный туберкулез </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случаев на 100 тыс.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45,5</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42,0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1.8</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Материнская смертность</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 xml:space="preserve">случаев на 100 тыс. </w:t>
            </w:r>
            <w:proofErr w:type="gramStart"/>
            <w:r w:rsidRPr="007450D5">
              <w:rPr>
                <w:rFonts w:eastAsia="Calibri"/>
                <w:sz w:val="20"/>
                <w:szCs w:val="20"/>
              </w:rPr>
              <w:t>родивших-</w:t>
            </w:r>
            <w:proofErr w:type="spellStart"/>
            <w:r w:rsidRPr="007450D5">
              <w:rPr>
                <w:rFonts w:eastAsia="Calibri"/>
                <w:sz w:val="20"/>
                <w:szCs w:val="20"/>
              </w:rPr>
              <w:t>ся</w:t>
            </w:r>
            <w:proofErr w:type="spellEnd"/>
            <w:proofErr w:type="gramEnd"/>
            <w:r w:rsidRPr="007450D5">
              <w:rPr>
                <w:rFonts w:eastAsia="Calibri"/>
                <w:sz w:val="20"/>
                <w:szCs w:val="20"/>
              </w:rPr>
              <w:t xml:space="preserve"> живыми</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0</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lastRenderedPageBreak/>
              <w:t>1.9</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Младенческая смертность</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 xml:space="preserve">случаев на 1000 </w:t>
            </w:r>
            <w:proofErr w:type="gramStart"/>
            <w:r w:rsidRPr="007450D5">
              <w:rPr>
                <w:rFonts w:eastAsia="Calibri"/>
                <w:sz w:val="20"/>
                <w:szCs w:val="20"/>
              </w:rPr>
              <w:t>родивших-</w:t>
            </w:r>
            <w:proofErr w:type="spellStart"/>
            <w:r w:rsidRPr="007450D5">
              <w:rPr>
                <w:rFonts w:eastAsia="Calibri"/>
                <w:sz w:val="20"/>
                <w:szCs w:val="20"/>
              </w:rPr>
              <w:t>ся</w:t>
            </w:r>
            <w:proofErr w:type="spellEnd"/>
            <w:proofErr w:type="gramEnd"/>
            <w:r w:rsidRPr="007450D5">
              <w:rPr>
                <w:rFonts w:eastAsia="Calibri"/>
                <w:sz w:val="20"/>
                <w:szCs w:val="20"/>
              </w:rPr>
              <w:t xml:space="preserve"> живыми</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5,6</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5,2</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jc w:val="center"/>
              <w:rPr>
                <w:sz w:val="20"/>
                <w:szCs w:val="20"/>
              </w:rPr>
            </w:pPr>
            <w:r w:rsidRPr="007450D5">
              <w:rPr>
                <w:sz w:val="20"/>
                <w:szCs w:val="20"/>
              </w:rPr>
              <w:t>1.10</w:t>
            </w:r>
          </w:p>
        </w:tc>
        <w:tc>
          <w:tcPr>
            <w:tcW w:w="3671" w:type="dxa"/>
            <w:gridSpan w:val="2"/>
            <w:vAlign w:val="center"/>
          </w:tcPr>
          <w:p w:rsidR="00EB2CF7" w:rsidRPr="007450D5" w:rsidRDefault="00EB2CF7" w:rsidP="00CC1C29">
            <w:pPr>
              <w:jc w:val="both"/>
              <w:rPr>
                <w:rFonts w:eastAsia="Calibri"/>
                <w:sz w:val="20"/>
                <w:szCs w:val="20"/>
              </w:rPr>
            </w:pPr>
            <w:r w:rsidRPr="007450D5">
              <w:rPr>
                <w:rFonts w:eastAsia="Calibri"/>
                <w:sz w:val="20"/>
                <w:szCs w:val="20"/>
              </w:rPr>
              <w:t>Охват медицинской реабилитацией пациентов от числа нуждающихся после оказания специализированной медицинской помощи</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10</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10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Обеспеченность койками для оказания паллиативной медицинской помощи взрослым</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коек/</w:t>
            </w:r>
          </w:p>
          <w:p w:rsidR="00EB2CF7" w:rsidRPr="007450D5" w:rsidRDefault="00EB2CF7" w:rsidP="00CC1C29">
            <w:pPr>
              <w:jc w:val="center"/>
              <w:rPr>
                <w:rFonts w:eastAsia="Calibri"/>
                <w:sz w:val="20"/>
                <w:szCs w:val="20"/>
              </w:rPr>
            </w:pPr>
            <w:r w:rsidRPr="007450D5">
              <w:rPr>
                <w:rFonts w:eastAsia="Calibri"/>
                <w:sz w:val="20"/>
                <w:szCs w:val="20"/>
              </w:rPr>
              <w:t>100 тыс. взрослого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4,4</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4,5</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1.12</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Обеспеченность врачами</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на 10 тыс. населения</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28,4</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29,2</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Муниципальная программа Куйбышевского района «Охрана окружающей среды Куйбышевского района Новосибирской области на 2015-2020годы (утверждена постановлением администрации Куйбышевского района от 26.02.2015 № 259)</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2.1</w:t>
            </w:r>
          </w:p>
        </w:tc>
        <w:tc>
          <w:tcPr>
            <w:tcW w:w="3671" w:type="dxa"/>
            <w:gridSpan w:val="2"/>
          </w:tcPr>
          <w:p w:rsidR="00EB2CF7" w:rsidRPr="007450D5" w:rsidRDefault="00EB2CF7" w:rsidP="00CC1C29">
            <w:pPr>
              <w:widowControl w:val="0"/>
              <w:jc w:val="both"/>
              <w:rPr>
                <w:sz w:val="20"/>
                <w:szCs w:val="20"/>
              </w:rPr>
            </w:pPr>
            <w:r w:rsidRPr="007450D5">
              <w:rPr>
                <w:sz w:val="20"/>
                <w:szCs w:val="20"/>
              </w:rPr>
              <w:t xml:space="preserve">Количество собранных и переданных на </w:t>
            </w:r>
            <w:proofErr w:type="gramStart"/>
            <w:r w:rsidRPr="007450D5">
              <w:rPr>
                <w:sz w:val="20"/>
                <w:szCs w:val="20"/>
              </w:rPr>
              <w:t>утилизацию  отработанных</w:t>
            </w:r>
            <w:proofErr w:type="gramEnd"/>
            <w:r w:rsidRPr="007450D5">
              <w:rPr>
                <w:sz w:val="20"/>
                <w:szCs w:val="20"/>
              </w:rPr>
              <w:t xml:space="preserve"> ртутьсодержащих ламп, образующихся у населения Куйбышевского района</w:t>
            </w:r>
          </w:p>
        </w:tc>
        <w:tc>
          <w:tcPr>
            <w:tcW w:w="2424" w:type="dxa"/>
          </w:tcPr>
          <w:p w:rsidR="00EB2CF7" w:rsidRPr="007450D5" w:rsidRDefault="00EB2CF7" w:rsidP="00CC1C29">
            <w:pPr>
              <w:widowControl w:val="0"/>
              <w:jc w:val="center"/>
              <w:rPr>
                <w:sz w:val="20"/>
                <w:szCs w:val="20"/>
              </w:rPr>
            </w:pPr>
            <w:r w:rsidRPr="007450D5">
              <w:rPr>
                <w:sz w:val="20"/>
                <w:szCs w:val="20"/>
              </w:rPr>
              <w:t>штук</w:t>
            </w:r>
          </w:p>
        </w:tc>
        <w:tc>
          <w:tcPr>
            <w:tcW w:w="1134" w:type="dxa"/>
          </w:tcPr>
          <w:p w:rsidR="00EB2CF7" w:rsidRPr="007450D5" w:rsidRDefault="00EB2CF7" w:rsidP="00CC1C29">
            <w:pPr>
              <w:widowControl w:val="0"/>
              <w:jc w:val="center"/>
              <w:rPr>
                <w:sz w:val="20"/>
                <w:szCs w:val="20"/>
              </w:rPr>
            </w:pPr>
            <w:r w:rsidRPr="007450D5">
              <w:rPr>
                <w:sz w:val="20"/>
                <w:szCs w:val="20"/>
              </w:rPr>
              <w:t>550</w:t>
            </w:r>
          </w:p>
        </w:tc>
        <w:tc>
          <w:tcPr>
            <w:tcW w:w="1022" w:type="dxa"/>
          </w:tcPr>
          <w:p w:rsidR="00EB2CF7" w:rsidRPr="007450D5" w:rsidRDefault="00EB2CF7" w:rsidP="00CC1C29">
            <w:pPr>
              <w:widowControl w:val="0"/>
              <w:jc w:val="center"/>
              <w:rPr>
                <w:sz w:val="20"/>
                <w:szCs w:val="20"/>
              </w:rPr>
            </w:pPr>
            <w:r w:rsidRPr="007450D5">
              <w:rPr>
                <w:sz w:val="20"/>
                <w:szCs w:val="20"/>
              </w:rPr>
              <w:t>560</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2,2</w:t>
            </w:r>
          </w:p>
        </w:tc>
        <w:tc>
          <w:tcPr>
            <w:tcW w:w="3671" w:type="dxa"/>
            <w:gridSpan w:val="2"/>
          </w:tcPr>
          <w:p w:rsidR="00EB2CF7" w:rsidRPr="007450D5" w:rsidRDefault="00EB2CF7" w:rsidP="00CC1C29">
            <w:pPr>
              <w:widowControl w:val="0"/>
              <w:jc w:val="both"/>
              <w:rPr>
                <w:sz w:val="20"/>
                <w:szCs w:val="20"/>
              </w:rPr>
            </w:pPr>
            <w:r w:rsidRPr="007450D5">
              <w:rPr>
                <w:sz w:val="20"/>
                <w:szCs w:val="20"/>
              </w:rPr>
              <w:t xml:space="preserve">Количество собранных и переданных на </w:t>
            </w:r>
            <w:proofErr w:type="gramStart"/>
            <w:r w:rsidRPr="007450D5">
              <w:rPr>
                <w:sz w:val="20"/>
                <w:szCs w:val="20"/>
              </w:rPr>
              <w:t>утилизацию  отработанных</w:t>
            </w:r>
            <w:proofErr w:type="gramEnd"/>
            <w:r w:rsidRPr="007450D5">
              <w:rPr>
                <w:sz w:val="20"/>
                <w:szCs w:val="20"/>
              </w:rPr>
              <w:t xml:space="preserve"> гальванических элементов питания (батареек), образующихся у населения Куйбышевского района</w:t>
            </w:r>
          </w:p>
        </w:tc>
        <w:tc>
          <w:tcPr>
            <w:tcW w:w="2424" w:type="dxa"/>
          </w:tcPr>
          <w:p w:rsidR="00EB2CF7" w:rsidRPr="007450D5" w:rsidRDefault="00EB2CF7" w:rsidP="00CC1C29">
            <w:pPr>
              <w:widowControl w:val="0"/>
              <w:jc w:val="center"/>
              <w:rPr>
                <w:sz w:val="20"/>
                <w:szCs w:val="20"/>
              </w:rPr>
            </w:pPr>
            <w:r w:rsidRPr="007450D5">
              <w:rPr>
                <w:sz w:val="20"/>
                <w:szCs w:val="20"/>
              </w:rPr>
              <w:t>штук</w:t>
            </w:r>
          </w:p>
        </w:tc>
        <w:tc>
          <w:tcPr>
            <w:tcW w:w="1134" w:type="dxa"/>
          </w:tcPr>
          <w:p w:rsidR="00EB2CF7" w:rsidRPr="007450D5" w:rsidRDefault="00EB2CF7" w:rsidP="00CC1C29">
            <w:pPr>
              <w:widowControl w:val="0"/>
              <w:jc w:val="center"/>
              <w:rPr>
                <w:sz w:val="20"/>
                <w:szCs w:val="20"/>
              </w:rPr>
            </w:pPr>
            <w:r w:rsidRPr="007450D5">
              <w:rPr>
                <w:sz w:val="20"/>
                <w:szCs w:val="20"/>
              </w:rPr>
              <w:t>212</w:t>
            </w:r>
          </w:p>
        </w:tc>
        <w:tc>
          <w:tcPr>
            <w:tcW w:w="1022" w:type="dxa"/>
          </w:tcPr>
          <w:p w:rsidR="00EB2CF7" w:rsidRPr="007450D5" w:rsidRDefault="00EB2CF7" w:rsidP="00CC1C29">
            <w:pPr>
              <w:widowControl w:val="0"/>
              <w:jc w:val="center"/>
              <w:rPr>
                <w:sz w:val="20"/>
                <w:szCs w:val="20"/>
              </w:rPr>
            </w:pPr>
            <w:r w:rsidRPr="007450D5">
              <w:rPr>
                <w:sz w:val="20"/>
                <w:szCs w:val="20"/>
              </w:rPr>
              <w:t>220</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2,3</w:t>
            </w:r>
          </w:p>
        </w:tc>
        <w:tc>
          <w:tcPr>
            <w:tcW w:w="3671" w:type="dxa"/>
            <w:gridSpan w:val="2"/>
          </w:tcPr>
          <w:p w:rsidR="00EB2CF7" w:rsidRPr="007450D5" w:rsidRDefault="00EB2CF7" w:rsidP="00CC1C29">
            <w:pPr>
              <w:widowControl w:val="0"/>
              <w:jc w:val="both"/>
              <w:rPr>
                <w:sz w:val="20"/>
                <w:szCs w:val="20"/>
              </w:rPr>
            </w:pPr>
            <w:r w:rsidRPr="007450D5">
              <w:rPr>
                <w:sz w:val="20"/>
                <w:szCs w:val="20"/>
              </w:rPr>
              <w:t>Доля ликвидированных несанкционированных мест размещения отходов к учтенному количеству на 01.02.2015</w:t>
            </w:r>
          </w:p>
        </w:tc>
        <w:tc>
          <w:tcPr>
            <w:tcW w:w="2424" w:type="dxa"/>
          </w:tcPr>
          <w:p w:rsidR="00EB2CF7" w:rsidRPr="007450D5" w:rsidRDefault="00EB2CF7" w:rsidP="00CC1C29">
            <w:pPr>
              <w:widowControl w:val="0"/>
              <w:jc w:val="center"/>
              <w:rPr>
                <w:sz w:val="20"/>
                <w:szCs w:val="20"/>
              </w:rPr>
            </w:pPr>
            <w:r w:rsidRPr="007450D5">
              <w:rPr>
                <w:sz w:val="20"/>
                <w:szCs w:val="20"/>
              </w:rPr>
              <w:t>%</w:t>
            </w:r>
          </w:p>
        </w:tc>
        <w:tc>
          <w:tcPr>
            <w:tcW w:w="1134" w:type="dxa"/>
          </w:tcPr>
          <w:p w:rsidR="00EB2CF7" w:rsidRPr="007450D5" w:rsidRDefault="00EB2CF7" w:rsidP="00CC1C29">
            <w:pPr>
              <w:widowControl w:val="0"/>
              <w:jc w:val="center"/>
              <w:rPr>
                <w:sz w:val="20"/>
                <w:szCs w:val="20"/>
              </w:rPr>
            </w:pPr>
            <w:r w:rsidRPr="007450D5">
              <w:rPr>
                <w:sz w:val="20"/>
                <w:szCs w:val="20"/>
              </w:rPr>
              <w:t>92,0</w:t>
            </w:r>
          </w:p>
        </w:tc>
        <w:tc>
          <w:tcPr>
            <w:tcW w:w="1022" w:type="dxa"/>
          </w:tcPr>
          <w:p w:rsidR="00EB2CF7" w:rsidRPr="007450D5" w:rsidRDefault="00EB2CF7" w:rsidP="00CC1C29">
            <w:pPr>
              <w:widowControl w:val="0"/>
              <w:jc w:val="center"/>
              <w:rPr>
                <w:sz w:val="20"/>
                <w:szCs w:val="20"/>
              </w:rPr>
            </w:pPr>
            <w:r w:rsidRPr="007450D5">
              <w:rPr>
                <w:sz w:val="20"/>
                <w:szCs w:val="20"/>
              </w:rPr>
              <w:t>93,0</w:t>
            </w:r>
          </w:p>
        </w:tc>
        <w:tc>
          <w:tcPr>
            <w:tcW w:w="1072" w:type="dxa"/>
          </w:tcPr>
          <w:p w:rsidR="00EB2CF7" w:rsidRPr="007450D5" w:rsidRDefault="00EB2CF7" w:rsidP="00CC1C29">
            <w:pPr>
              <w:widowControl w:val="0"/>
              <w:jc w:val="center"/>
              <w:rPr>
                <w:sz w:val="20"/>
                <w:szCs w:val="20"/>
              </w:rPr>
            </w:pPr>
            <w:r w:rsidRPr="007450D5">
              <w:rPr>
                <w:sz w:val="20"/>
                <w:szCs w:val="20"/>
              </w:rPr>
              <w:t>-</w:t>
            </w:r>
          </w:p>
          <w:p w:rsidR="00EB2CF7" w:rsidRPr="007450D5" w:rsidRDefault="00EB2CF7" w:rsidP="00CC1C29">
            <w:pPr>
              <w:widowControl w:val="0"/>
              <w:jc w:val="center"/>
              <w:rPr>
                <w:sz w:val="20"/>
                <w:szCs w:val="20"/>
              </w:rPr>
            </w:pPr>
          </w:p>
          <w:p w:rsidR="00EB2CF7" w:rsidRPr="007450D5" w:rsidRDefault="00EB2CF7" w:rsidP="00CC1C29">
            <w:pPr>
              <w:widowControl w:val="0"/>
              <w:jc w:val="center"/>
              <w:rPr>
                <w:sz w:val="20"/>
                <w:szCs w:val="20"/>
              </w:rPr>
            </w:pP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2.4</w:t>
            </w:r>
          </w:p>
        </w:tc>
        <w:tc>
          <w:tcPr>
            <w:tcW w:w="3671" w:type="dxa"/>
            <w:gridSpan w:val="2"/>
          </w:tcPr>
          <w:p w:rsidR="00EB2CF7" w:rsidRPr="007450D5" w:rsidRDefault="00EB2CF7" w:rsidP="00CC1C29">
            <w:pPr>
              <w:widowControl w:val="0"/>
              <w:jc w:val="both"/>
              <w:rPr>
                <w:sz w:val="20"/>
                <w:szCs w:val="20"/>
              </w:rPr>
            </w:pPr>
            <w:r w:rsidRPr="007450D5">
              <w:rPr>
                <w:sz w:val="20"/>
                <w:szCs w:val="20"/>
              </w:rPr>
              <w:t>Количество изданных, размещенных в СМИ информационных и методических материалов экологического содержания</w:t>
            </w:r>
          </w:p>
        </w:tc>
        <w:tc>
          <w:tcPr>
            <w:tcW w:w="2424" w:type="dxa"/>
          </w:tcPr>
          <w:p w:rsidR="00EB2CF7" w:rsidRPr="007450D5" w:rsidRDefault="00EB2CF7" w:rsidP="00CC1C29">
            <w:pPr>
              <w:widowControl w:val="0"/>
              <w:jc w:val="center"/>
              <w:rPr>
                <w:sz w:val="20"/>
                <w:szCs w:val="20"/>
              </w:rPr>
            </w:pPr>
            <w:r w:rsidRPr="007450D5">
              <w:rPr>
                <w:sz w:val="20"/>
                <w:szCs w:val="20"/>
              </w:rPr>
              <w:t>штук</w:t>
            </w:r>
          </w:p>
        </w:tc>
        <w:tc>
          <w:tcPr>
            <w:tcW w:w="1134" w:type="dxa"/>
          </w:tcPr>
          <w:p w:rsidR="00EB2CF7" w:rsidRPr="007450D5" w:rsidRDefault="00EB2CF7" w:rsidP="00CC1C29">
            <w:pPr>
              <w:widowControl w:val="0"/>
              <w:jc w:val="center"/>
              <w:rPr>
                <w:sz w:val="20"/>
                <w:szCs w:val="20"/>
              </w:rPr>
            </w:pPr>
            <w:r w:rsidRPr="007450D5">
              <w:rPr>
                <w:sz w:val="20"/>
                <w:szCs w:val="20"/>
              </w:rPr>
              <w:t>10</w:t>
            </w:r>
          </w:p>
          <w:p w:rsidR="00EB2CF7" w:rsidRPr="007450D5" w:rsidRDefault="00EB2CF7" w:rsidP="00CC1C29">
            <w:pPr>
              <w:widowControl w:val="0"/>
              <w:jc w:val="center"/>
              <w:rPr>
                <w:sz w:val="20"/>
                <w:szCs w:val="20"/>
              </w:rPr>
            </w:pPr>
          </w:p>
        </w:tc>
        <w:tc>
          <w:tcPr>
            <w:tcW w:w="1022" w:type="dxa"/>
          </w:tcPr>
          <w:p w:rsidR="00EB2CF7" w:rsidRPr="007450D5" w:rsidRDefault="00EB2CF7" w:rsidP="00CC1C29">
            <w:pPr>
              <w:widowControl w:val="0"/>
              <w:jc w:val="center"/>
              <w:rPr>
                <w:sz w:val="20"/>
                <w:szCs w:val="20"/>
              </w:rPr>
            </w:pPr>
            <w:r w:rsidRPr="007450D5">
              <w:rPr>
                <w:sz w:val="20"/>
                <w:szCs w:val="20"/>
              </w:rPr>
              <w:t>10</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Государственная </w:t>
            </w:r>
            <w:proofErr w:type="gramStart"/>
            <w:r w:rsidRPr="007450D5">
              <w:rPr>
                <w:rFonts w:eastAsia="Calibri"/>
                <w:sz w:val="20"/>
                <w:szCs w:val="20"/>
              </w:rPr>
              <w:t>программа  Новосибирской</w:t>
            </w:r>
            <w:proofErr w:type="gramEnd"/>
            <w:r w:rsidRPr="007450D5">
              <w:rPr>
                <w:rFonts w:eastAsia="Calibri"/>
                <w:sz w:val="20"/>
                <w:szCs w:val="20"/>
              </w:rPr>
              <w:t xml:space="preserve"> области «Развитие системы социальной поддержки населения и улучшение социального положения семей с детьми в Новосибирской области (утверждена постановлением Правительства Новосибирской области от 31.07.2013 №322-п) применительно территории Куйбышевского района </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3.1</w:t>
            </w:r>
          </w:p>
        </w:tc>
        <w:tc>
          <w:tcPr>
            <w:tcW w:w="3671" w:type="dxa"/>
            <w:gridSpan w:val="2"/>
            <w:vAlign w:val="center"/>
          </w:tcPr>
          <w:p w:rsidR="00EB2CF7" w:rsidRPr="007450D5" w:rsidRDefault="00EB2CF7" w:rsidP="00CC1C29">
            <w:pPr>
              <w:jc w:val="both"/>
              <w:rPr>
                <w:sz w:val="20"/>
                <w:szCs w:val="20"/>
              </w:rPr>
            </w:pPr>
            <w:r w:rsidRPr="007450D5">
              <w:rPr>
                <w:sz w:val="20"/>
                <w:szCs w:val="20"/>
              </w:rPr>
              <w:t>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Куйбышевского района</w:t>
            </w:r>
          </w:p>
        </w:tc>
        <w:tc>
          <w:tcPr>
            <w:tcW w:w="2424" w:type="dxa"/>
            <w:vAlign w:val="center"/>
          </w:tcPr>
          <w:p w:rsidR="00EB2CF7" w:rsidRPr="007450D5" w:rsidRDefault="00EB2CF7" w:rsidP="00CC1C29">
            <w:pPr>
              <w:jc w:val="center"/>
              <w:rPr>
                <w:sz w:val="20"/>
                <w:szCs w:val="20"/>
              </w:rPr>
            </w:pPr>
            <w:r w:rsidRPr="007450D5">
              <w:rPr>
                <w:sz w:val="20"/>
                <w:szCs w:val="20"/>
              </w:rPr>
              <w:t>%</w:t>
            </w:r>
          </w:p>
        </w:tc>
        <w:tc>
          <w:tcPr>
            <w:tcW w:w="1134" w:type="dxa"/>
            <w:vAlign w:val="center"/>
          </w:tcPr>
          <w:p w:rsidR="00EB2CF7" w:rsidRPr="007450D5" w:rsidRDefault="00EB2CF7" w:rsidP="00CC1C29">
            <w:pPr>
              <w:jc w:val="center"/>
              <w:rPr>
                <w:sz w:val="20"/>
                <w:szCs w:val="20"/>
              </w:rPr>
            </w:pPr>
            <w:r w:rsidRPr="007450D5">
              <w:rPr>
                <w:sz w:val="20"/>
                <w:szCs w:val="20"/>
              </w:rPr>
              <w:t>7</w:t>
            </w:r>
          </w:p>
        </w:tc>
        <w:tc>
          <w:tcPr>
            <w:tcW w:w="1022" w:type="dxa"/>
            <w:vAlign w:val="center"/>
          </w:tcPr>
          <w:p w:rsidR="00EB2CF7" w:rsidRPr="007450D5" w:rsidRDefault="00EB2CF7" w:rsidP="00CC1C29">
            <w:pPr>
              <w:jc w:val="center"/>
              <w:rPr>
                <w:sz w:val="20"/>
                <w:szCs w:val="20"/>
              </w:rPr>
            </w:pPr>
            <w:r w:rsidRPr="007450D5">
              <w:rPr>
                <w:sz w:val="20"/>
                <w:szCs w:val="20"/>
              </w:rPr>
              <w:t>6</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3.2</w:t>
            </w:r>
          </w:p>
        </w:tc>
        <w:tc>
          <w:tcPr>
            <w:tcW w:w="3671" w:type="dxa"/>
            <w:gridSpan w:val="2"/>
            <w:vAlign w:val="center"/>
          </w:tcPr>
          <w:p w:rsidR="00EB2CF7" w:rsidRPr="007450D5" w:rsidRDefault="00EB2CF7" w:rsidP="00CC1C29">
            <w:pPr>
              <w:jc w:val="both"/>
              <w:rPr>
                <w:sz w:val="20"/>
                <w:szCs w:val="20"/>
              </w:rPr>
            </w:pPr>
            <w:r w:rsidRPr="007450D5">
              <w:rPr>
                <w:sz w:val="20"/>
                <w:szCs w:val="20"/>
              </w:rPr>
              <w:t>Доля детей-инвалидов, получивших социальные и реабилитационные услуги, в общем количестве детей-инвалидов, проживающих в Куйбышевском районе</w:t>
            </w:r>
          </w:p>
        </w:tc>
        <w:tc>
          <w:tcPr>
            <w:tcW w:w="2424" w:type="dxa"/>
            <w:vAlign w:val="center"/>
          </w:tcPr>
          <w:p w:rsidR="00EB2CF7" w:rsidRPr="007450D5" w:rsidRDefault="00EB2CF7" w:rsidP="00CC1C29">
            <w:pPr>
              <w:jc w:val="center"/>
              <w:rPr>
                <w:sz w:val="20"/>
                <w:szCs w:val="20"/>
              </w:rPr>
            </w:pPr>
            <w:r w:rsidRPr="007450D5">
              <w:rPr>
                <w:sz w:val="20"/>
                <w:szCs w:val="20"/>
              </w:rPr>
              <w:t>%</w:t>
            </w:r>
          </w:p>
        </w:tc>
        <w:tc>
          <w:tcPr>
            <w:tcW w:w="1134" w:type="dxa"/>
            <w:vAlign w:val="center"/>
          </w:tcPr>
          <w:p w:rsidR="00EB2CF7" w:rsidRPr="007450D5" w:rsidRDefault="00EB2CF7" w:rsidP="00CC1C29">
            <w:pPr>
              <w:jc w:val="center"/>
              <w:rPr>
                <w:sz w:val="20"/>
                <w:szCs w:val="20"/>
              </w:rPr>
            </w:pPr>
            <w:r w:rsidRPr="007450D5">
              <w:rPr>
                <w:sz w:val="20"/>
                <w:szCs w:val="20"/>
              </w:rPr>
              <w:t>99,0</w:t>
            </w:r>
          </w:p>
        </w:tc>
        <w:tc>
          <w:tcPr>
            <w:tcW w:w="1022" w:type="dxa"/>
            <w:vAlign w:val="center"/>
          </w:tcPr>
          <w:p w:rsidR="00EB2CF7" w:rsidRPr="007450D5" w:rsidRDefault="00EB2CF7" w:rsidP="00CC1C29">
            <w:pPr>
              <w:jc w:val="center"/>
              <w:rPr>
                <w:sz w:val="20"/>
                <w:szCs w:val="20"/>
              </w:rPr>
            </w:pPr>
            <w:r w:rsidRPr="007450D5">
              <w:rPr>
                <w:sz w:val="20"/>
                <w:szCs w:val="20"/>
              </w:rPr>
              <w:t>99,0</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3.3</w:t>
            </w:r>
          </w:p>
        </w:tc>
        <w:tc>
          <w:tcPr>
            <w:tcW w:w="3671" w:type="dxa"/>
            <w:gridSpan w:val="2"/>
            <w:vAlign w:val="center"/>
          </w:tcPr>
          <w:p w:rsidR="00EB2CF7" w:rsidRPr="007450D5" w:rsidRDefault="00EB2CF7" w:rsidP="00CC1C29">
            <w:pPr>
              <w:jc w:val="both"/>
              <w:rPr>
                <w:sz w:val="20"/>
                <w:szCs w:val="20"/>
              </w:rPr>
            </w:pPr>
            <w:r w:rsidRPr="007450D5">
              <w:rPr>
                <w:sz w:val="20"/>
                <w:szCs w:val="20"/>
              </w:rPr>
              <w:t>Доля детей школьного возраста, ежегодно охваченных всеми видами отдыха и оздоровления, в общей численности детей школьного возраста Куйбышевского района</w:t>
            </w:r>
          </w:p>
        </w:tc>
        <w:tc>
          <w:tcPr>
            <w:tcW w:w="2424" w:type="dxa"/>
            <w:vAlign w:val="center"/>
          </w:tcPr>
          <w:p w:rsidR="00EB2CF7" w:rsidRPr="007450D5" w:rsidRDefault="00EB2CF7" w:rsidP="00CC1C29">
            <w:pPr>
              <w:jc w:val="center"/>
              <w:rPr>
                <w:sz w:val="20"/>
                <w:szCs w:val="20"/>
              </w:rPr>
            </w:pPr>
            <w:r w:rsidRPr="007450D5">
              <w:rPr>
                <w:sz w:val="20"/>
                <w:szCs w:val="20"/>
              </w:rPr>
              <w:t>%</w:t>
            </w:r>
          </w:p>
        </w:tc>
        <w:tc>
          <w:tcPr>
            <w:tcW w:w="1134" w:type="dxa"/>
            <w:vAlign w:val="center"/>
          </w:tcPr>
          <w:p w:rsidR="00EB2CF7" w:rsidRPr="007450D5" w:rsidRDefault="00EB2CF7" w:rsidP="00CC1C29">
            <w:pPr>
              <w:jc w:val="center"/>
              <w:rPr>
                <w:sz w:val="20"/>
                <w:szCs w:val="20"/>
              </w:rPr>
            </w:pPr>
            <w:r w:rsidRPr="007450D5">
              <w:rPr>
                <w:sz w:val="20"/>
                <w:szCs w:val="20"/>
              </w:rPr>
              <w:t xml:space="preserve">99,0 </w:t>
            </w:r>
          </w:p>
        </w:tc>
        <w:tc>
          <w:tcPr>
            <w:tcW w:w="1022" w:type="dxa"/>
            <w:vAlign w:val="center"/>
          </w:tcPr>
          <w:p w:rsidR="00EB2CF7" w:rsidRPr="007450D5" w:rsidRDefault="00EB2CF7" w:rsidP="00CC1C29">
            <w:pPr>
              <w:jc w:val="center"/>
              <w:rPr>
                <w:sz w:val="20"/>
                <w:szCs w:val="20"/>
              </w:rPr>
            </w:pPr>
            <w:r w:rsidRPr="007450D5">
              <w:rPr>
                <w:sz w:val="20"/>
                <w:szCs w:val="20"/>
              </w:rPr>
              <w:t xml:space="preserve">99,0 </w:t>
            </w:r>
          </w:p>
        </w:tc>
        <w:tc>
          <w:tcPr>
            <w:tcW w:w="1072" w:type="dxa"/>
            <w:vAlign w:val="center"/>
          </w:tcPr>
          <w:p w:rsidR="00EB2CF7" w:rsidRPr="007450D5" w:rsidRDefault="00EB2CF7" w:rsidP="00CC1C29">
            <w:pPr>
              <w:jc w:val="center"/>
              <w:rPr>
                <w:sz w:val="20"/>
                <w:szCs w:val="20"/>
              </w:rPr>
            </w:pPr>
            <w:r w:rsidRPr="007450D5">
              <w:rPr>
                <w:sz w:val="20"/>
                <w:szCs w:val="20"/>
              </w:rPr>
              <w:t xml:space="preserve">* </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3.4</w:t>
            </w:r>
          </w:p>
        </w:tc>
        <w:tc>
          <w:tcPr>
            <w:tcW w:w="3671" w:type="dxa"/>
            <w:gridSpan w:val="2"/>
            <w:vAlign w:val="center"/>
          </w:tcPr>
          <w:p w:rsidR="00EB2CF7" w:rsidRPr="007450D5" w:rsidRDefault="00EB2CF7" w:rsidP="00CC1C29">
            <w:pPr>
              <w:jc w:val="both"/>
              <w:rPr>
                <w:sz w:val="20"/>
                <w:szCs w:val="20"/>
              </w:rPr>
            </w:pPr>
            <w:r w:rsidRPr="007450D5">
              <w:rPr>
                <w:sz w:val="20"/>
                <w:szCs w:val="20"/>
              </w:rPr>
              <w:t>Доля детей-сирот и детей, оставшихся без попечения родителей, устроенных в семьи, от общей численности детей этой категории в Куйбышевском районе</w:t>
            </w:r>
          </w:p>
        </w:tc>
        <w:tc>
          <w:tcPr>
            <w:tcW w:w="2424" w:type="dxa"/>
            <w:vAlign w:val="center"/>
          </w:tcPr>
          <w:p w:rsidR="00EB2CF7" w:rsidRPr="007450D5" w:rsidRDefault="00EB2CF7" w:rsidP="00CC1C29">
            <w:pPr>
              <w:jc w:val="center"/>
              <w:rPr>
                <w:sz w:val="20"/>
                <w:szCs w:val="20"/>
              </w:rPr>
            </w:pPr>
            <w:r w:rsidRPr="007450D5">
              <w:rPr>
                <w:sz w:val="20"/>
                <w:szCs w:val="20"/>
              </w:rPr>
              <w:t>%</w:t>
            </w:r>
          </w:p>
        </w:tc>
        <w:tc>
          <w:tcPr>
            <w:tcW w:w="1134" w:type="dxa"/>
            <w:vAlign w:val="center"/>
          </w:tcPr>
          <w:p w:rsidR="00EB2CF7" w:rsidRPr="007450D5" w:rsidRDefault="00EB2CF7" w:rsidP="00CC1C29">
            <w:pPr>
              <w:jc w:val="center"/>
              <w:rPr>
                <w:sz w:val="20"/>
                <w:szCs w:val="20"/>
              </w:rPr>
            </w:pPr>
            <w:r w:rsidRPr="007450D5">
              <w:rPr>
                <w:sz w:val="20"/>
                <w:szCs w:val="20"/>
              </w:rPr>
              <w:t>87,2</w:t>
            </w:r>
          </w:p>
        </w:tc>
        <w:tc>
          <w:tcPr>
            <w:tcW w:w="1022" w:type="dxa"/>
            <w:vAlign w:val="center"/>
          </w:tcPr>
          <w:p w:rsidR="00EB2CF7" w:rsidRPr="007450D5" w:rsidRDefault="00EB2CF7" w:rsidP="00CC1C29">
            <w:pPr>
              <w:jc w:val="center"/>
              <w:rPr>
                <w:sz w:val="20"/>
                <w:szCs w:val="20"/>
              </w:rPr>
            </w:pPr>
            <w:r w:rsidRPr="007450D5">
              <w:rPr>
                <w:sz w:val="20"/>
                <w:szCs w:val="20"/>
              </w:rPr>
              <w:t>90,0</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3.5</w:t>
            </w:r>
          </w:p>
        </w:tc>
        <w:tc>
          <w:tcPr>
            <w:tcW w:w="3671" w:type="dxa"/>
            <w:gridSpan w:val="2"/>
            <w:vAlign w:val="center"/>
          </w:tcPr>
          <w:p w:rsidR="00EB2CF7" w:rsidRPr="007450D5" w:rsidRDefault="00EB2CF7" w:rsidP="00CC1C29">
            <w:pPr>
              <w:jc w:val="both"/>
              <w:rPr>
                <w:sz w:val="20"/>
                <w:szCs w:val="20"/>
              </w:rPr>
            </w:pPr>
            <w:r w:rsidRPr="007450D5">
              <w:rPr>
                <w:sz w:val="20"/>
                <w:szCs w:val="20"/>
              </w:rPr>
              <w:t xml:space="preserve">Доля граждан, обеспеченных жилыми помещениями в соответствии с Федеральным законом от 21.12.1996 № 159-ФЗ </w:t>
            </w:r>
          </w:p>
          <w:p w:rsidR="00EB2CF7" w:rsidRPr="007450D5" w:rsidRDefault="00EB2CF7" w:rsidP="00CC1C29">
            <w:pPr>
              <w:jc w:val="both"/>
              <w:rPr>
                <w:sz w:val="20"/>
                <w:szCs w:val="20"/>
              </w:rPr>
            </w:pPr>
            <w:r w:rsidRPr="007450D5">
              <w:rPr>
                <w:sz w:val="20"/>
                <w:szCs w:val="20"/>
              </w:rPr>
              <w:t xml:space="preserve">«О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w:t>
            </w:r>
          </w:p>
          <w:p w:rsidR="00EB2CF7" w:rsidRPr="007450D5" w:rsidRDefault="00EB2CF7" w:rsidP="00CC1C29">
            <w:pPr>
              <w:jc w:val="both"/>
              <w:rPr>
                <w:sz w:val="20"/>
                <w:szCs w:val="20"/>
              </w:rPr>
            </w:pPr>
            <w:r w:rsidRPr="007450D5">
              <w:rPr>
                <w:sz w:val="20"/>
                <w:szCs w:val="20"/>
              </w:rPr>
              <w:lastRenderedPageBreak/>
              <w:t>в жилых помещениях, право на обеспечение жилыми помещениями у которых уже возникло и не реализовано (Куйбышевский район)</w:t>
            </w:r>
          </w:p>
        </w:tc>
        <w:tc>
          <w:tcPr>
            <w:tcW w:w="2424" w:type="dxa"/>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c>
          <w:tcPr>
            <w:tcW w:w="1134" w:type="dxa"/>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5,0</w:t>
            </w:r>
          </w:p>
        </w:tc>
        <w:tc>
          <w:tcPr>
            <w:tcW w:w="1022" w:type="dxa"/>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5,5</w:t>
            </w:r>
          </w:p>
        </w:tc>
        <w:tc>
          <w:tcPr>
            <w:tcW w:w="1072" w:type="dxa"/>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3.6</w:t>
            </w:r>
          </w:p>
        </w:tc>
        <w:tc>
          <w:tcPr>
            <w:tcW w:w="3671" w:type="dxa"/>
            <w:gridSpan w:val="2"/>
            <w:vAlign w:val="center"/>
          </w:tcPr>
          <w:p w:rsidR="00EB2CF7" w:rsidRPr="007450D5" w:rsidRDefault="00EB2CF7" w:rsidP="00CC1C29">
            <w:pPr>
              <w:jc w:val="both"/>
              <w:rPr>
                <w:sz w:val="20"/>
                <w:szCs w:val="20"/>
              </w:rPr>
            </w:pPr>
            <w:r w:rsidRPr="007450D5">
              <w:rPr>
                <w:sz w:val="20"/>
                <w:szCs w:val="20"/>
              </w:rPr>
              <w:t>Количество граждан пожилого возраста, вовлеченных в мероприятия по поддержанию их социальной активности и адаптации</w:t>
            </w:r>
          </w:p>
        </w:tc>
        <w:tc>
          <w:tcPr>
            <w:tcW w:w="2424" w:type="dxa"/>
            <w:vAlign w:val="center"/>
          </w:tcPr>
          <w:p w:rsidR="00EB2CF7" w:rsidRPr="007450D5" w:rsidRDefault="00EB2CF7" w:rsidP="00CC1C29">
            <w:pPr>
              <w:jc w:val="center"/>
              <w:rPr>
                <w:sz w:val="20"/>
                <w:szCs w:val="20"/>
              </w:rPr>
            </w:pPr>
            <w:r w:rsidRPr="007450D5">
              <w:rPr>
                <w:sz w:val="20"/>
                <w:szCs w:val="20"/>
              </w:rPr>
              <w:t>человек</w:t>
            </w:r>
          </w:p>
        </w:tc>
        <w:tc>
          <w:tcPr>
            <w:tcW w:w="1134" w:type="dxa"/>
            <w:vAlign w:val="center"/>
          </w:tcPr>
          <w:p w:rsidR="00EB2CF7" w:rsidRPr="007450D5" w:rsidRDefault="00EB2CF7" w:rsidP="00CC1C29">
            <w:pPr>
              <w:jc w:val="center"/>
              <w:rPr>
                <w:sz w:val="20"/>
                <w:szCs w:val="20"/>
              </w:rPr>
            </w:pPr>
            <w:r w:rsidRPr="007450D5">
              <w:rPr>
                <w:sz w:val="20"/>
                <w:szCs w:val="20"/>
              </w:rPr>
              <w:t>4100</w:t>
            </w:r>
          </w:p>
        </w:tc>
        <w:tc>
          <w:tcPr>
            <w:tcW w:w="1022" w:type="dxa"/>
            <w:vAlign w:val="center"/>
          </w:tcPr>
          <w:p w:rsidR="00EB2CF7" w:rsidRPr="007450D5" w:rsidRDefault="00EB2CF7" w:rsidP="00CC1C29">
            <w:pPr>
              <w:widowControl w:val="0"/>
              <w:autoSpaceDE w:val="0"/>
              <w:autoSpaceDN w:val="0"/>
              <w:adjustRightInd w:val="0"/>
              <w:jc w:val="center"/>
              <w:rPr>
                <w:sz w:val="20"/>
                <w:szCs w:val="20"/>
              </w:rPr>
            </w:pPr>
            <w:r w:rsidRPr="007450D5">
              <w:rPr>
                <w:sz w:val="20"/>
                <w:szCs w:val="20"/>
              </w:rPr>
              <w:t>4150</w:t>
            </w:r>
          </w:p>
        </w:tc>
        <w:tc>
          <w:tcPr>
            <w:tcW w:w="1072" w:type="dxa"/>
            <w:vAlign w:val="center"/>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3.7</w:t>
            </w:r>
          </w:p>
        </w:tc>
        <w:tc>
          <w:tcPr>
            <w:tcW w:w="3671" w:type="dxa"/>
            <w:gridSpan w:val="2"/>
            <w:vAlign w:val="center"/>
          </w:tcPr>
          <w:p w:rsidR="00EB2CF7" w:rsidRPr="007450D5" w:rsidRDefault="00EB2CF7" w:rsidP="00CC1C29">
            <w:pPr>
              <w:jc w:val="both"/>
              <w:rPr>
                <w:sz w:val="20"/>
                <w:szCs w:val="20"/>
              </w:rPr>
            </w:pPr>
            <w:r w:rsidRPr="007450D5">
              <w:rPr>
                <w:sz w:val="20"/>
                <w:szCs w:val="20"/>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w:t>
            </w:r>
          </w:p>
          <w:p w:rsidR="00EB2CF7" w:rsidRPr="007450D5" w:rsidRDefault="00EB2CF7" w:rsidP="00CC1C29">
            <w:pPr>
              <w:jc w:val="both"/>
              <w:rPr>
                <w:sz w:val="20"/>
                <w:szCs w:val="20"/>
              </w:rPr>
            </w:pPr>
            <w:r w:rsidRPr="007450D5">
              <w:rPr>
                <w:sz w:val="20"/>
                <w:szCs w:val="20"/>
              </w:rPr>
              <w:t>в общем количестве приоритетных объектов Куйбышевского района</w:t>
            </w:r>
          </w:p>
        </w:tc>
        <w:tc>
          <w:tcPr>
            <w:tcW w:w="2424" w:type="dxa"/>
            <w:vAlign w:val="center"/>
          </w:tcPr>
          <w:p w:rsidR="00EB2CF7" w:rsidRPr="007450D5" w:rsidRDefault="00EB2CF7" w:rsidP="00CC1C29">
            <w:pPr>
              <w:jc w:val="center"/>
              <w:rPr>
                <w:sz w:val="20"/>
                <w:szCs w:val="20"/>
              </w:rPr>
            </w:pPr>
            <w:r w:rsidRPr="007450D5">
              <w:rPr>
                <w:sz w:val="20"/>
                <w:szCs w:val="20"/>
              </w:rPr>
              <w:t>%</w:t>
            </w:r>
          </w:p>
        </w:tc>
        <w:tc>
          <w:tcPr>
            <w:tcW w:w="1134" w:type="dxa"/>
            <w:vAlign w:val="center"/>
          </w:tcPr>
          <w:p w:rsidR="00EB2CF7" w:rsidRPr="007450D5" w:rsidRDefault="00EB2CF7" w:rsidP="00CC1C29">
            <w:pPr>
              <w:jc w:val="center"/>
              <w:rPr>
                <w:sz w:val="20"/>
                <w:szCs w:val="20"/>
              </w:rPr>
            </w:pPr>
            <w:r w:rsidRPr="007450D5">
              <w:rPr>
                <w:sz w:val="20"/>
                <w:szCs w:val="20"/>
              </w:rPr>
              <w:t>47</w:t>
            </w:r>
          </w:p>
        </w:tc>
        <w:tc>
          <w:tcPr>
            <w:tcW w:w="1022" w:type="dxa"/>
            <w:vAlign w:val="center"/>
          </w:tcPr>
          <w:p w:rsidR="00EB2CF7" w:rsidRPr="007450D5" w:rsidRDefault="00EB2CF7" w:rsidP="00CC1C29">
            <w:pPr>
              <w:jc w:val="center"/>
              <w:rPr>
                <w:sz w:val="20"/>
                <w:szCs w:val="20"/>
              </w:rPr>
            </w:pPr>
            <w:r w:rsidRPr="007450D5">
              <w:rPr>
                <w:sz w:val="20"/>
                <w:szCs w:val="20"/>
              </w:rPr>
              <w:t>48</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3.8</w:t>
            </w:r>
          </w:p>
        </w:tc>
        <w:tc>
          <w:tcPr>
            <w:tcW w:w="3671" w:type="dxa"/>
            <w:gridSpan w:val="2"/>
            <w:vAlign w:val="center"/>
          </w:tcPr>
          <w:p w:rsidR="00EB2CF7" w:rsidRPr="007450D5" w:rsidRDefault="00EB2CF7" w:rsidP="00CC1C29">
            <w:pPr>
              <w:jc w:val="both"/>
              <w:rPr>
                <w:sz w:val="20"/>
                <w:szCs w:val="20"/>
              </w:rPr>
            </w:pPr>
            <w:proofErr w:type="gramStart"/>
            <w:r w:rsidRPr="007450D5">
              <w:rPr>
                <w:sz w:val="20"/>
                <w:szCs w:val="20"/>
              </w:rPr>
              <w:t>Количество  оказанной</w:t>
            </w:r>
            <w:proofErr w:type="gramEnd"/>
            <w:r w:rsidRPr="007450D5">
              <w:rPr>
                <w:sz w:val="20"/>
                <w:szCs w:val="20"/>
              </w:rPr>
              <w:t xml:space="preserve"> адресной помощи отдельным категориям граждан по различным направлениям</w:t>
            </w:r>
          </w:p>
        </w:tc>
        <w:tc>
          <w:tcPr>
            <w:tcW w:w="2424" w:type="dxa"/>
            <w:vAlign w:val="center"/>
          </w:tcPr>
          <w:p w:rsidR="00EB2CF7" w:rsidRPr="007450D5" w:rsidRDefault="00EB2CF7" w:rsidP="00CC1C29">
            <w:pPr>
              <w:jc w:val="center"/>
              <w:rPr>
                <w:sz w:val="20"/>
                <w:szCs w:val="20"/>
              </w:rPr>
            </w:pPr>
            <w:r w:rsidRPr="007450D5">
              <w:rPr>
                <w:sz w:val="20"/>
                <w:szCs w:val="20"/>
              </w:rPr>
              <w:t>выплат</w:t>
            </w:r>
          </w:p>
        </w:tc>
        <w:tc>
          <w:tcPr>
            <w:tcW w:w="1134" w:type="dxa"/>
            <w:vAlign w:val="center"/>
          </w:tcPr>
          <w:p w:rsidR="00EB2CF7" w:rsidRPr="007450D5" w:rsidRDefault="00EB2CF7" w:rsidP="00CC1C29">
            <w:pPr>
              <w:jc w:val="center"/>
              <w:rPr>
                <w:sz w:val="20"/>
                <w:szCs w:val="20"/>
              </w:rPr>
            </w:pPr>
            <w:r w:rsidRPr="007450D5">
              <w:rPr>
                <w:sz w:val="20"/>
                <w:szCs w:val="20"/>
              </w:rPr>
              <w:t>1300</w:t>
            </w:r>
          </w:p>
        </w:tc>
        <w:tc>
          <w:tcPr>
            <w:tcW w:w="1022" w:type="dxa"/>
            <w:vAlign w:val="center"/>
          </w:tcPr>
          <w:p w:rsidR="00EB2CF7" w:rsidRPr="007450D5" w:rsidRDefault="00EB2CF7" w:rsidP="00CC1C29">
            <w:pPr>
              <w:jc w:val="center"/>
              <w:rPr>
                <w:sz w:val="20"/>
                <w:szCs w:val="20"/>
              </w:rPr>
            </w:pPr>
            <w:r w:rsidRPr="007450D5">
              <w:rPr>
                <w:sz w:val="20"/>
                <w:szCs w:val="20"/>
              </w:rPr>
              <w:t>1350</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Муниципальная программа Куйбышевского </w:t>
            </w:r>
            <w:proofErr w:type="gramStart"/>
            <w:r w:rsidRPr="007450D5">
              <w:rPr>
                <w:rFonts w:eastAsia="Calibri"/>
                <w:sz w:val="20"/>
                <w:szCs w:val="20"/>
              </w:rPr>
              <w:t>района  «</w:t>
            </w:r>
            <w:proofErr w:type="gramEnd"/>
            <w:r w:rsidRPr="007450D5">
              <w:rPr>
                <w:rFonts w:eastAsia="Calibri"/>
                <w:sz w:val="20"/>
                <w:szCs w:val="20"/>
              </w:rPr>
              <w:t>Содействие занятости населения на 2020-2022 годы» (утверждена Постановлением администрации Куйбышевского района от 16.09.2019 № 854)</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4.1</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Уровень зарегистрированной безработицы (от численности рабочей силы), на конец года</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0,9</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0,9</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0,9</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4.2</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Коэффициент напряженности на рынке труда</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0,6</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0,6</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0,6</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4.3</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трудоустроенных безработных граждан, испытывающих трудности в поиске работы</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40</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40</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40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4.4</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трудоустроенных безработных граждан в возрасте от 18 до 20 лет, имеющих среднее профессиональное образование и ищущих работу впервые</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5</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5</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4.5</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 xml:space="preserve">Количество безработных граждан получивших финансовую помощь для организации </w:t>
            </w:r>
            <w:proofErr w:type="spellStart"/>
            <w:r w:rsidRPr="007450D5">
              <w:rPr>
                <w:rFonts w:ascii="Times New Roman" w:hAnsi="Times New Roman" w:cs="Times New Roman"/>
              </w:rPr>
              <w:t>самозанятости</w:t>
            </w:r>
            <w:proofErr w:type="spellEnd"/>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13</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13</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13</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4.6</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трудоустроенных несовершеннолетних граждан в возрасте от 14 до 18 лет</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500</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530</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560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4.7</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безработных граждан, участвующих в общественных работах</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105</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105</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105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4.8</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безработных граждан, получивших профессиональное образование</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120</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120</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120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4.9</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женщин, получивших профессиональное обучение в период отпуска по уходу за ребенком до достижения им возраста трех лет.</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30</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30</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30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4.10</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созданных новых рабочих мест</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шт.</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250</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250</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250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4.11</w:t>
            </w:r>
          </w:p>
        </w:tc>
        <w:tc>
          <w:tcPr>
            <w:tcW w:w="3671" w:type="dxa"/>
            <w:gridSpan w:val="2"/>
          </w:tcPr>
          <w:p w:rsidR="00EB2CF7" w:rsidRPr="007450D5" w:rsidRDefault="00EB2CF7" w:rsidP="00CC1C29">
            <w:pPr>
              <w:pStyle w:val="ConsPlusNormal"/>
              <w:rPr>
                <w:rFonts w:ascii="Times New Roman" w:hAnsi="Times New Roman" w:cs="Times New Roman"/>
                <w:highlight w:val="yellow"/>
              </w:rPr>
            </w:pPr>
            <w:r w:rsidRPr="007450D5">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98</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98</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98</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4.12</w:t>
            </w:r>
          </w:p>
        </w:tc>
        <w:tc>
          <w:tcPr>
            <w:tcW w:w="3671" w:type="dxa"/>
            <w:gridSpan w:val="2"/>
          </w:tcPr>
          <w:p w:rsidR="00EB2CF7" w:rsidRPr="007450D5" w:rsidRDefault="00EB2CF7" w:rsidP="00CC1C29">
            <w:pPr>
              <w:pStyle w:val="ConsPlusNormal"/>
              <w:rPr>
                <w:rFonts w:ascii="Times New Roman" w:hAnsi="Times New Roman" w:cs="Times New Roman"/>
              </w:rPr>
            </w:pPr>
            <w:r w:rsidRPr="007450D5">
              <w:rPr>
                <w:rFonts w:ascii="Times New Roman" w:hAnsi="Times New Roman" w:cs="Times New Roman"/>
              </w:rPr>
              <w:t>Количество руководителей и специалистов, прошедших обучение по охране труда</w:t>
            </w:r>
          </w:p>
        </w:tc>
        <w:tc>
          <w:tcPr>
            <w:tcW w:w="242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150</w:t>
            </w:r>
          </w:p>
        </w:tc>
        <w:tc>
          <w:tcPr>
            <w:tcW w:w="102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150</w:t>
            </w:r>
          </w:p>
        </w:tc>
        <w:tc>
          <w:tcPr>
            <w:tcW w:w="1072" w:type="dxa"/>
          </w:tcPr>
          <w:p w:rsidR="00EB2CF7" w:rsidRPr="007450D5" w:rsidRDefault="00EB2CF7" w:rsidP="00CC1C29">
            <w:pPr>
              <w:pStyle w:val="ConsPlusNormal"/>
              <w:jc w:val="center"/>
              <w:rPr>
                <w:rFonts w:ascii="Times New Roman" w:hAnsi="Times New Roman" w:cs="Times New Roman"/>
              </w:rPr>
            </w:pPr>
            <w:r w:rsidRPr="007450D5">
              <w:rPr>
                <w:rFonts w:ascii="Times New Roman" w:hAnsi="Times New Roman" w:cs="Times New Roman"/>
              </w:rPr>
              <w:t>150</w:t>
            </w:r>
          </w:p>
        </w:tc>
      </w:tr>
      <w:tr w:rsidR="00EB2CF7" w:rsidRPr="007450D5" w:rsidTr="00CC1C29">
        <w:tc>
          <w:tcPr>
            <w:tcW w:w="794" w:type="dxa"/>
          </w:tcPr>
          <w:p w:rsidR="00EB2CF7" w:rsidRPr="007450D5" w:rsidRDefault="00EB2CF7" w:rsidP="00CC1C29">
            <w:pPr>
              <w:ind w:hanging="142"/>
              <w:jc w:val="center"/>
              <w:rPr>
                <w:sz w:val="20"/>
                <w:szCs w:val="20"/>
              </w:rPr>
            </w:pPr>
          </w:p>
          <w:p w:rsidR="00EB2CF7" w:rsidRPr="007450D5" w:rsidRDefault="00EB2CF7" w:rsidP="00CC1C29">
            <w:pPr>
              <w:ind w:hanging="142"/>
              <w:jc w:val="center"/>
              <w:rPr>
                <w:sz w:val="20"/>
                <w:szCs w:val="20"/>
              </w:rPr>
            </w:pPr>
            <w:r w:rsidRPr="007450D5">
              <w:rPr>
                <w:sz w:val="20"/>
                <w:szCs w:val="20"/>
              </w:rPr>
              <w:t>5.0</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Муниципальная программа «Развитие сельского </w:t>
            </w:r>
            <w:proofErr w:type="gramStart"/>
            <w:r w:rsidRPr="007450D5">
              <w:rPr>
                <w:rFonts w:eastAsia="Calibri"/>
                <w:sz w:val="20"/>
                <w:szCs w:val="20"/>
              </w:rPr>
              <w:t>хозяйства  и</w:t>
            </w:r>
            <w:proofErr w:type="gramEnd"/>
            <w:r w:rsidRPr="007450D5">
              <w:rPr>
                <w:rFonts w:eastAsia="Calibri"/>
                <w:sz w:val="20"/>
                <w:szCs w:val="20"/>
              </w:rPr>
              <w:t xml:space="preserve"> регулирование рынков сельскохозяйственной продукции, сырья и продовольствия в Куйбышевском районе на 2013-2020 годы» (утверждена постановлением администрации Куйбышевского района от 20.06.2013 № 904)</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lastRenderedPageBreak/>
              <w:t>5.1</w:t>
            </w:r>
          </w:p>
        </w:tc>
        <w:tc>
          <w:tcPr>
            <w:tcW w:w="3544" w:type="dxa"/>
          </w:tcPr>
          <w:p w:rsidR="00EB2CF7" w:rsidRPr="007450D5" w:rsidRDefault="00EB2CF7" w:rsidP="00CC1C29">
            <w:pPr>
              <w:jc w:val="both"/>
              <w:rPr>
                <w:sz w:val="20"/>
                <w:szCs w:val="20"/>
              </w:rPr>
            </w:pPr>
            <w:r w:rsidRPr="007450D5">
              <w:rPr>
                <w:sz w:val="20"/>
                <w:szCs w:val="20"/>
              </w:rPr>
              <w:t>Индекс производства продукции сельского хозяйства в хозяйствах всех категорий (в сопоставимых ценах)</w:t>
            </w:r>
          </w:p>
        </w:tc>
        <w:tc>
          <w:tcPr>
            <w:tcW w:w="2551" w:type="dxa"/>
            <w:gridSpan w:val="2"/>
          </w:tcPr>
          <w:p w:rsidR="00EB2CF7" w:rsidRPr="007450D5" w:rsidRDefault="00EB2CF7" w:rsidP="00CC1C29">
            <w:pPr>
              <w:jc w:val="center"/>
              <w:rPr>
                <w:sz w:val="20"/>
                <w:szCs w:val="20"/>
              </w:rPr>
            </w:pPr>
            <w:r w:rsidRPr="007450D5">
              <w:rPr>
                <w:sz w:val="20"/>
                <w:szCs w:val="20"/>
              </w:rPr>
              <w:t>в % к предыдущему году</w:t>
            </w:r>
          </w:p>
        </w:tc>
        <w:tc>
          <w:tcPr>
            <w:tcW w:w="1134" w:type="dxa"/>
          </w:tcPr>
          <w:p w:rsidR="00EB2CF7" w:rsidRPr="007450D5" w:rsidRDefault="00EB2CF7" w:rsidP="00CC1C29">
            <w:pPr>
              <w:jc w:val="center"/>
              <w:rPr>
                <w:sz w:val="20"/>
                <w:szCs w:val="20"/>
              </w:rPr>
            </w:pPr>
            <w:r w:rsidRPr="007450D5">
              <w:rPr>
                <w:sz w:val="20"/>
                <w:szCs w:val="20"/>
              </w:rPr>
              <w:t>102,3</w:t>
            </w:r>
          </w:p>
        </w:tc>
        <w:tc>
          <w:tcPr>
            <w:tcW w:w="1022" w:type="dxa"/>
          </w:tcPr>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5.2</w:t>
            </w:r>
          </w:p>
        </w:tc>
        <w:tc>
          <w:tcPr>
            <w:tcW w:w="3544" w:type="dxa"/>
          </w:tcPr>
          <w:p w:rsidR="00EB2CF7" w:rsidRPr="007450D5" w:rsidRDefault="00EB2CF7" w:rsidP="00CC1C29">
            <w:pPr>
              <w:jc w:val="both"/>
              <w:rPr>
                <w:sz w:val="20"/>
                <w:szCs w:val="20"/>
              </w:rPr>
            </w:pPr>
            <w:r w:rsidRPr="007450D5">
              <w:rPr>
                <w:sz w:val="20"/>
                <w:szCs w:val="20"/>
              </w:rPr>
              <w:t>Индекс производства продукции растениеводства в хозяйствах всех категорий (в сопоставимых ценах)</w:t>
            </w:r>
          </w:p>
        </w:tc>
        <w:tc>
          <w:tcPr>
            <w:tcW w:w="2551" w:type="dxa"/>
            <w:gridSpan w:val="2"/>
          </w:tcPr>
          <w:p w:rsidR="00EB2CF7" w:rsidRPr="007450D5" w:rsidRDefault="00EB2CF7" w:rsidP="00CC1C29">
            <w:pPr>
              <w:jc w:val="center"/>
              <w:rPr>
                <w:sz w:val="20"/>
                <w:szCs w:val="20"/>
              </w:rPr>
            </w:pPr>
            <w:r w:rsidRPr="007450D5">
              <w:rPr>
                <w:sz w:val="20"/>
                <w:szCs w:val="20"/>
              </w:rPr>
              <w:t>в % к предыдущему году</w:t>
            </w:r>
          </w:p>
        </w:tc>
        <w:tc>
          <w:tcPr>
            <w:tcW w:w="1134" w:type="dxa"/>
          </w:tcPr>
          <w:p w:rsidR="00EB2CF7" w:rsidRPr="007450D5" w:rsidRDefault="00EB2CF7" w:rsidP="00CC1C29">
            <w:pPr>
              <w:jc w:val="center"/>
              <w:rPr>
                <w:sz w:val="20"/>
                <w:szCs w:val="20"/>
              </w:rPr>
            </w:pPr>
            <w:r w:rsidRPr="007450D5">
              <w:rPr>
                <w:sz w:val="20"/>
                <w:szCs w:val="20"/>
              </w:rPr>
              <w:t>101,2</w:t>
            </w:r>
          </w:p>
        </w:tc>
        <w:tc>
          <w:tcPr>
            <w:tcW w:w="1022" w:type="dxa"/>
          </w:tcPr>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5.3</w:t>
            </w:r>
          </w:p>
        </w:tc>
        <w:tc>
          <w:tcPr>
            <w:tcW w:w="3544" w:type="dxa"/>
          </w:tcPr>
          <w:p w:rsidR="00EB2CF7" w:rsidRPr="007450D5" w:rsidRDefault="00EB2CF7" w:rsidP="00CC1C29">
            <w:pPr>
              <w:jc w:val="both"/>
              <w:rPr>
                <w:sz w:val="20"/>
                <w:szCs w:val="20"/>
              </w:rPr>
            </w:pPr>
            <w:r w:rsidRPr="007450D5">
              <w:rPr>
                <w:sz w:val="20"/>
                <w:szCs w:val="20"/>
              </w:rPr>
              <w:t>Индекс производства продукции животноводства в хозяйствах всех категорий (в сопоставимых ценах)</w:t>
            </w:r>
          </w:p>
        </w:tc>
        <w:tc>
          <w:tcPr>
            <w:tcW w:w="2551" w:type="dxa"/>
            <w:gridSpan w:val="2"/>
          </w:tcPr>
          <w:p w:rsidR="00EB2CF7" w:rsidRPr="007450D5" w:rsidRDefault="00EB2CF7" w:rsidP="00CC1C29">
            <w:pPr>
              <w:jc w:val="center"/>
              <w:rPr>
                <w:sz w:val="20"/>
                <w:szCs w:val="20"/>
              </w:rPr>
            </w:pPr>
            <w:r w:rsidRPr="007450D5">
              <w:rPr>
                <w:sz w:val="20"/>
                <w:szCs w:val="20"/>
              </w:rPr>
              <w:t>в % к предыдущему году</w:t>
            </w:r>
          </w:p>
        </w:tc>
        <w:tc>
          <w:tcPr>
            <w:tcW w:w="1134" w:type="dxa"/>
          </w:tcPr>
          <w:p w:rsidR="00EB2CF7" w:rsidRPr="007450D5" w:rsidRDefault="00EB2CF7" w:rsidP="00CC1C29">
            <w:pPr>
              <w:jc w:val="center"/>
              <w:rPr>
                <w:sz w:val="20"/>
                <w:szCs w:val="20"/>
              </w:rPr>
            </w:pPr>
            <w:r w:rsidRPr="007450D5">
              <w:rPr>
                <w:sz w:val="20"/>
                <w:szCs w:val="20"/>
              </w:rPr>
              <w:t>102,8</w:t>
            </w:r>
          </w:p>
        </w:tc>
        <w:tc>
          <w:tcPr>
            <w:tcW w:w="1022" w:type="dxa"/>
          </w:tcPr>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5.4</w:t>
            </w:r>
          </w:p>
        </w:tc>
        <w:tc>
          <w:tcPr>
            <w:tcW w:w="3544" w:type="dxa"/>
          </w:tcPr>
          <w:p w:rsidR="00EB2CF7" w:rsidRPr="007450D5" w:rsidRDefault="00EB2CF7" w:rsidP="00CC1C29">
            <w:pPr>
              <w:jc w:val="both"/>
              <w:rPr>
                <w:sz w:val="20"/>
                <w:szCs w:val="20"/>
              </w:rPr>
            </w:pPr>
            <w:r w:rsidRPr="007450D5">
              <w:rPr>
                <w:sz w:val="20"/>
                <w:szCs w:val="20"/>
              </w:rPr>
              <w:t>Производство продукции растениеводства в хозяйствах всех категорий:</w:t>
            </w:r>
          </w:p>
          <w:p w:rsidR="00EB2CF7" w:rsidRPr="007450D5" w:rsidRDefault="00EB2CF7" w:rsidP="00CC1C29">
            <w:pPr>
              <w:jc w:val="both"/>
              <w:rPr>
                <w:sz w:val="20"/>
                <w:szCs w:val="20"/>
              </w:rPr>
            </w:pPr>
            <w:r w:rsidRPr="007450D5">
              <w:rPr>
                <w:sz w:val="20"/>
                <w:szCs w:val="20"/>
              </w:rPr>
              <w:t>- зерновых и зернобобовых (в весе п. доработки)</w:t>
            </w:r>
          </w:p>
          <w:p w:rsidR="00EB2CF7" w:rsidRPr="007450D5" w:rsidRDefault="00EB2CF7" w:rsidP="00CC1C29">
            <w:pPr>
              <w:jc w:val="both"/>
              <w:rPr>
                <w:sz w:val="20"/>
                <w:szCs w:val="20"/>
              </w:rPr>
            </w:pPr>
          </w:p>
          <w:p w:rsidR="00EB2CF7" w:rsidRPr="007450D5" w:rsidRDefault="00EB2CF7" w:rsidP="00CC1C29">
            <w:pPr>
              <w:jc w:val="both"/>
              <w:rPr>
                <w:sz w:val="20"/>
                <w:szCs w:val="20"/>
              </w:rPr>
            </w:pPr>
            <w:r w:rsidRPr="007450D5">
              <w:rPr>
                <w:sz w:val="20"/>
                <w:szCs w:val="20"/>
              </w:rPr>
              <w:t>- картофеля</w:t>
            </w:r>
          </w:p>
        </w:tc>
        <w:tc>
          <w:tcPr>
            <w:tcW w:w="2551" w:type="dxa"/>
            <w:gridSpan w:val="2"/>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тыс. тонн</w:t>
            </w: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тыс. тонн</w:t>
            </w:r>
          </w:p>
        </w:tc>
        <w:tc>
          <w:tcPr>
            <w:tcW w:w="113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54,622</w:t>
            </w: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21</w:t>
            </w:r>
          </w:p>
        </w:tc>
        <w:tc>
          <w:tcPr>
            <w:tcW w:w="102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r>
      <w:tr w:rsidR="00EB2CF7" w:rsidRPr="007450D5" w:rsidTr="00CC1C29">
        <w:trPr>
          <w:trHeight w:val="420"/>
        </w:trPr>
        <w:tc>
          <w:tcPr>
            <w:tcW w:w="794" w:type="dxa"/>
            <w:vMerge w:val="restart"/>
          </w:tcPr>
          <w:p w:rsidR="00EB2CF7" w:rsidRPr="007450D5" w:rsidRDefault="00EB2CF7" w:rsidP="00CC1C29">
            <w:pPr>
              <w:ind w:hanging="142"/>
              <w:jc w:val="center"/>
              <w:rPr>
                <w:sz w:val="20"/>
                <w:szCs w:val="20"/>
              </w:rPr>
            </w:pPr>
            <w:r w:rsidRPr="007450D5">
              <w:rPr>
                <w:sz w:val="20"/>
                <w:szCs w:val="20"/>
              </w:rPr>
              <w:t>5.5</w:t>
            </w:r>
          </w:p>
        </w:tc>
        <w:tc>
          <w:tcPr>
            <w:tcW w:w="3544" w:type="dxa"/>
          </w:tcPr>
          <w:p w:rsidR="00EB2CF7" w:rsidRPr="007450D5" w:rsidRDefault="00EB2CF7" w:rsidP="00CC1C29">
            <w:pPr>
              <w:jc w:val="both"/>
              <w:rPr>
                <w:sz w:val="20"/>
                <w:szCs w:val="20"/>
              </w:rPr>
            </w:pPr>
            <w:r w:rsidRPr="007450D5">
              <w:rPr>
                <w:sz w:val="20"/>
                <w:szCs w:val="20"/>
              </w:rPr>
              <w:t xml:space="preserve">Производство скота и птицы на </w:t>
            </w:r>
            <w:proofErr w:type="gramStart"/>
            <w:r w:rsidRPr="007450D5">
              <w:rPr>
                <w:sz w:val="20"/>
                <w:szCs w:val="20"/>
              </w:rPr>
              <w:t>убой  в</w:t>
            </w:r>
            <w:proofErr w:type="gramEnd"/>
            <w:r w:rsidRPr="007450D5">
              <w:rPr>
                <w:sz w:val="20"/>
                <w:szCs w:val="20"/>
              </w:rPr>
              <w:t xml:space="preserve"> хозяйствах всех категорий (в живом весе)</w:t>
            </w:r>
          </w:p>
        </w:tc>
        <w:tc>
          <w:tcPr>
            <w:tcW w:w="2551" w:type="dxa"/>
            <w:gridSpan w:val="2"/>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тыс. тонн</w:t>
            </w:r>
          </w:p>
        </w:tc>
        <w:tc>
          <w:tcPr>
            <w:tcW w:w="113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3,950</w:t>
            </w:r>
          </w:p>
        </w:tc>
        <w:tc>
          <w:tcPr>
            <w:tcW w:w="102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r>
      <w:tr w:rsidR="00EB2CF7" w:rsidRPr="007450D5" w:rsidTr="00CC1C29">
        <w:trPr>
          <w:trHeight w:val="270"/>
        </w:trPr>
        <w:tc>
          <w:tcPr>
            <w:tcW w:w="794" w:type="dxa"/>
            <w:vMerge/>
          </w:tcPr>
          <w:p w:rsidR="00EB2CF7" w:rsidRPr="007450D5" w:rsidRDefault="00EB2CF7" w:rsidP="00CC1C29">
            <w:pPr>
              <w:ind w:hanging="142"/>
              <w:jc w:val="center"/>
              <w:rPr>
                <w:sz w:val="20"/>
                <w:szCs w:val="20"/>
              </w:rPr>
            </w:pPr>
          </w:p>
        </w:tc>
        <w:tc>
          <w:tcPr>
            <w:tcW w:w="3544" w:type="dxa"/>
          </w:tcPr>
          <w:p w:rsidR="00EB2CF7" w:rsidRPr="007450D5" w:rsidRDefault="00EB2CF7" w:rsidP="00CC1C29">
            <w:pPr>
              <w:jc w:val="both"/>
              <w:rPr>
                <w:sz w:val="20"/>
                <w:szCs w:val="20"/>
              </w:rPr>
            </w:pPr>
            <w:r w:rsidRPr="007450D5">
              <w:rPr>
                <w:sz w:val="20"/>
                <w:szCs w:val="20"/>
              </w:rPr>
              <w:t>в т. ч. в сельскохозяйственных организациях и КФХ</w:t>
            </w:r>
          </w:p>
        </w:tc>
        <w:tc>
          <w:tcPr>
            <w:tcW w:w="2551" w:type="dxa"/>
            <w:gridSpan w:val="2"/>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 xml:space="preserve">   тыс. тонн</w:t>
            </w:r>
          </w:p>
        </w:tc>
        <w:tc>
          <w:tcPr>
            <w:tcW w:w="113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1,85</w:t>
            </w:r>
          </w:p>
        </w:tc>
        <w:tc>
          <w:tcPr>
            <w:tcW w:w="102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r>
      <w:tr w:rsidR="00EB2CF7" w:rsidRPr="007450D5" w:rsidTr="00CC1C29">
        <w:trPr>
          <w:trHeight w:val="240"/>
        </w:trPr>
        <w:tc>
          <w:tcPr>
            <w:tcW w:w="794" w:type="dxa"/>
            <w:vMerge w:val="restart"/>
          </w:tcPr>
          <w:p w:rsidR="00EB2CF7" w:rsidRPr="007450D5" w:rsidRDefault="00EB2CF7" w:rsidP="00CC1C29">
            <w:pPr>
              <w:ind w:hanging="142"/>
              <w:jc w:val="center"/>
              <w:rPr>
                <w:sz w:val="20"/>
                <w:szCs w:val="20"/>
              </w:rPr>
            </w:pPr>
            <w:r w:rsidRPr="007450D5">
              <w:rPr>
                <w:sz w:val="20"/>
                <w:szCs w:val="20"/>
              </w:rPr>
              <w:t>5.6</w:t>
            </w:r>
          </w:p>
        </w:tc>
        <w:tc>
          <w:tcPr>
            <w:tcW w:w="3544" w:type="dxa"/>
          </w:tcPr>
          <w:p w:rsidR="00EB2CF7" w:rsidRPr="007450D5" w:rsidRDefault="00EB2CF7" w:rsidP="00CC1C29">
            <w:pPr>
              <w:jc w:val="both"/>
              <w:rPr>
                <w:sz w:val="20"/>
                <w:szCs w:val="20"/>
              </w:rPr>
            </w:pPr>
            <w:r w:rsidRPr="007450D5">
              <w:rPr>
                <w:sz w:val="20"/>
                <w:szCs w:val="20"/>
              </w:rPr>
              <w:t>Производство молока в хозяйствах всех категорий</w:t>
            </w:r>
          </w:p>
        </w:tc>
        <w:tc>
          <w:tcPr>
            <w:tcW w:w="2551" w:type="dxa"/>
            <w:gridSpan w:val="2"/>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 xml:space="preserve">   тыс. тонн</w:t>
            </w:r>
          </w:p>
        </w:tc>
        <w:tc>
          <w:tcPr>
            <w:tcW w:w="113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14,7</w:t>
            </w:r>
          </w:p>
        </w:tc>
        <w:tc>
          <w:tcPr>
            <w:tcW w:w="102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r>
      <w:tr w:rsidR="00EB2CF7" w:rsidRPr="007450D5" w:rsidTr="00CC1C29">
        <w:trPr>
          <w:trHeight w:val="225"/>
        </w:trPr>
        <w:tc>
          <w:tcPr>
            <w:tcW w:w="794" w:type="dxa"/>
            <w:vMerge/>
          </w:tcPr>
          <w:p w:rsidR="00EB2CF7" w:rsidRPr="007450D5" w:rsidRDefault="00EB2CF7" w:rsidP="00CC1C29">
            <w:pPr>
              <w:ind w:hanging="142"/>
              <w:jc w:val="center"/>
              <w:rPr>
                <w:sz w:val="20"/>
                <w:szCs w:val="20"/>
              </w:rPr>
            </w:pPr>
          </w:p>
        </w:tc>
        <w:tc>
          <w:tcPr>
            <w:tcW w:w="3544" w:type="dxa"/>
            <w:vAlign w:val="center"/>
          </w:tcPr>
          <w:p w:rsidR="00EB2CF7" w:rsidRPr="007450D5" w:rsidRDefault="00EB2CF7" w:rsidP="00CC1C29">
            <w:pPr>
              <w:jc w:val="center"/>
              <w:rPr>
                <w:sz w:val="20"/>
                <w:szCs w:val="20"/>
              </w:rPr>
            </w:pPr>
            <w:r w:rsidRPr="007450D5">
              <w:rPr>
                <w:sz w:val="20"/>
                <w:szCs w:val="20"/>
              </w:rPr>
              <w:t>в т. ч. в сельскохозяйственных организациях и КФХ</w:t>
            </w:r>
          </w:p>
        </w:tc>
        <w:tc>
          <w:tcPr>
            <w:tcW w:w="2551" w:type="dxa"/>
            <w:gridSpan w:val="2"/>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тыс. тонн</w:t>
            </w:r>
          </w:p>
        </w:tc>
        <w:tc>
          <w:tcPr>
            <w:tcW w:w="1134" w:type="dxa"/>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10,6</w:t>
            </w:r>
          </w:p>
        </w:tc>
        <w:tc>
          <w:tcPr>
            <w:tcW w:w="1022" w:type="dxa"/>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c>
          <w:tcPr>
            <w:tcW w:w="1072" w:type="dxa"/>
            <w:vAlign w:val="center"/>
          </w:tcPr>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p>
          <w:p w:rsidR="00EB2CF7" w:rsidRPr="007450D5" w:rsidRDefault="00EB2CF7" w:rsidP="00CC1C29">
            <w:pPr>
              <w:ind w:hanging="142"/>
              <w:jc w:val="center"/>
              <w:rPr>
                <w:color w:val="FF0000"/>
                <w:sz w:val="20"/>
                <w:szCs w:val="20"/>
              </w:rPr>
            </w:pPr>
            <w:r w:rsidRPr="007450D5">
              <w:rPr>
                <w:color w:val="FF0000"/>
                <w:sz w:val="20"/>
                <w:szCs w:val="20"/>
              </w:rPr>
              <w:t>5.7</w:t>
            </w:r>
          </w:p>
        </w:tc>
        <w:tc>
          <w:tcPr>
            <w:tcW w:w="3544" w:type="dxa"/>
          </w:tcPr>
          <w:p w:rsidR="00EB2CF7" w:rsidRPr="007450D5" w:rsidRDefault="00EB2CF7" w:rsidP="00CC1C29">
            <w:pPr>
              <w:jc w:val="both"/>
              <w:rPr>
                <w:sz w:val="20"/>
                <w:szCs w:val="20"/>
              </w:rPr>
            </w:pPr>
          </w:p>
          <w:p w:rsidR="00EB2CF7" w:rsidRPr="007450D5" w:rsidRDefault="00EB2CF7" w:rsidP="00CC1C29">
            <w:pPr>
              <w:jc w:val="both"/>
              <w:rPr>
                <w:sz w:val="20"/>
                <w:szCs w:val="20"/>
              </w:rPr>
            </w:pPr>
            <w:proofErr w:type="gramStart"/>
            <w:r w:rsidRPr="007450D5">
              <w:rPr>
                <w:sz w:val="20"/>
                <w:szCs w:val="20"/>
              </w:rPr>
              <w:t xml:space="preserve">Поголовье  </w:t>
            </w:r>
            <w:proofErr w:type="spellStart"/>
            <w:r w:rsidRPr="007450D5">
              <w:rPr>
                <w:sz w:val="20"/>
                <w:szCs w:val="20"/>
              </w:rPr>
              <w:t>к.р.с</w:t>
            </w:r>
            <w:proofErr w:type="spellEnd"/>
            <w:r w:rsidRPr="007450D5">
              <w:rPr>
                <w:sz w:val="20"/>
                <w:szCs w:val="20"/>
              </w:rPr>
              <w:t>.</w:t>
            </w:r>
            <w:proofErr w:type="gramEnd"/>
            <w:r w:rsidRPr="007450D5">
              <w:rPr>
                <w:sz w:val="20"/>
                <w:szCs w:val="20"/>
              </w:rPr>
              <w:t xml:space="preserve">   </w:t>
            </w:r>
            <w:proofErr w:type="gramStart"/>
            <w:r w:rsidRPr="007450D5">
              <w:rPr>
                <w:sz w:val="20"/>
                <w:szCs w:val="20"/>
              </w:rPr>
              <w:t>специализированных  мясных</w:t>
            </w:r>
            <w:proofErr w:type="gramEnd"/>
            <w:r w:rsidRPr="007450D5">
              <w:rPr>
                <w:sz w:val="20"/>
                <w:szCs w:val="20"/>
              </w:rPr>
              <w:t xml:space="preserve"> пород и помесного скота, полученного от скрещивания со специализированными мясными породами, в сельскохозяйственных организациях, КФХ, ИП. </w:t>
            </w:r>
          </w:p>
        </w:tc>
        <w:tc>
          <w:tcPr>
            <w:tcW w:w="2551" w:type="dxa"/>
            <w:gridSpan w:val="2"/>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тыс. голов</w:t>
            </w:r>
          </w:p>
        </w:tc>
        <w:tc>
          <w:tcPr>
            <w:tcW w:w="1134"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5,565</w:t>
            </w:r>
          </w:p>
        </w:tc>
        <w:tc>
          <w:tcPr>
            <w:tcW w:w="102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c>
          <w:tcPr>
            <w:tcW w:w="1072" w:type="dxa"/>
          </w:tcPr>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p>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5.8</w:t>
            </w:r>
          </w:p>
        </w:tc>
        <w:tc>
          <w:tcPr>
            <w:tcW w:w="3544" w:type="dxa"/>
          </w:tcPr>
          <w:p w:rsidR="00EB2CF7" w:rsidRPr="007450D5" w:rsidRDefault="00EB2CF7" w:rsidP="00CC1C29">
            <w:pPr>
              <w:jc w:val="both"/>
              <w:rPr>
                <w:sz w:val="20"/>
                <w:szCs w:val="20"/>
              </w:rPr>
            </w:pPr>
            <w:r w:rsidRPr="007450D5">
              <w:rPr>
                <w:sz w:val="20"/>
                <w:szCs w:val="20"/>
              </w:rPr>
              <w:t xml:space="preserve">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w:t>
            </w:r>
          </w:p>
        </w:tc>
        <w:tc>
          <w:tcPr>
            <w:tcW w:w="2551" w:type="dxa"/>
            <w:gridSpan w:val="2"/>
            <w:vAlign w:val="center"/>
          </w:tcPr>
          <w:p w:rsidR="00EB2CF7" w:rsidRPr="007450D5" w:rsidRDefault="00EB2CF7" w:rsidP="00CC1C29">
            <w:pPr>
              <w:jc w:val="center"/>
              <w:rPr>
                <w:sz w:val="20"/>
                <w:szCs w:val="20"/>
              </w:rPr>
            </w:pPr>
            <w:r w:rsidRPr="007450D5">
              <w:rPr>
                <w:sz w:val="20"/>
                <w:szCs w:val="20"/>
              </w:rPr>
              <w:t>единица</w:t>
            </w:r>
          </w:p>
        </w:tc>
        <w:tc>
          <w:tcPr>
            <w:tcW w:w="1134" w:type="dxa"/>
            <w:vAlign w:val="center"/>
          </w:tcPr>
          <w:p w:rsidR="00EB2CF7" w:rsidRPr="007450D5" w:rsidRDefault="00EB2CF7" w:rsidP="00CC1C29">
            <w:pPr>
              <w:jc w:val="center"/>
              <w:rPr>
                <w:sz w:val="20"/>
                <w:szCs w:val="20"/>
              </w:rPr>
            </w:pPr>
            <w:r w:rsidRPr="007450D5">
              <w:rPr>
                <w:sz w:val="20"/>
                <w:szCs w:val="20"/>
              </w:rPr>
              <w:t>4</w:t>
            </w:r>
          </w:p>
        </w:tc>
        <w:tc>
          <w:tcPr>
            <w:tcW w:w="1022" w:type="dxa"/>
            <w:vAlign w:val="center"/>
          </w:tcPr>
          <w:p w:rsidR="00EB2CF7" w:rsidRPr="007450D5" w:rsidRDefault="00EB2CF7" w:rsidP="00CC1C29">
            <w:pPr>
              <w:jc w:val="center"/>
              <w:rPr>
                <w:sz w:val="20"/>
                <w:szCs w:val="20"/>
              </w:rPr>
            </w:pPr>
            <w:r w:rsidRPr="007450D5">
              <w:rPr>
                <w:sz w:val="20"/>
                <w:szCs w:val="20"/>
              </w:rPr>
              <w:t>*</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5.9</w:t>
            </w:r>
          </w:p>
        </w:tc>
        <w:tc>
          <w:tcPr>
            <w:tcW w:w="3544" w:type="dxa"/>
          </w:tcPr>
          <w:p w:rsidR="00EB2CF7" w:rsidRPr="007450D5" w:rsidRDefault="00EB2CF7" w:rsidP="00CC1C29">
            <w:pPr>
              <w:jc w:val="both"/>
              <w:rPr>
                <w:sz w:val="20"/>
                <w:szCs w:val="20"/>
              </w:rPr>
            </w:pPr>
            <w:r w:rsidRPr="007450D5">
              <w:rPr>
                <w:sz w:val="20"/>
                <w:szCs w:val="20"/>
              </w:rPr>
              <w:t>Количество построенных или реконструированных семейных животноводческих ферм на базе К(Ф)Х</w:t>
            </w:r>
          </w:p>
        </w:tc>
        <w:tc>
          <w:tcPr>
            <w:tcW w:w="2551" w:type="dxa"/>
            <w:gridSpan w:val="2"/>
            <w:vAlign w:val="center"/>
          </w:tcPr>
          <w:p w:rsidR="00EB2CF7" w:rsidRPr="007450D5" w:rsidRDefault="00EB2CF7" w:rsidP="00CC1C29">
            <w:pPr>
              <w:jc w:val="center"/>
              <w:rPr>
                <w:sz w:val="20"/>
                <w:szCs w:val="20"/>
              </w:rPr>
            </w:pPr>
            <w:r w:rsidRPr="007450D5">
              <w:rPr>
                <w:sz w:val="20"/>
                <w:szCs w:val="20"/>
              </w:rPr>
              <w:t>единица</w:t>
            </w:r>
          </w:p>
        </w:tc>
        <w:tc>
          <w:tcPr>
            <w:tcW w:w="1134" w:type="dxa"/>
            <w:vAlign w:val="center"/>
          </w:tcPr>
          <w:p w:rsidR="00EB2CF7" w:rsidRPr="007450D5" w:rsidRDefault="00EB2CF7" w:rsidP="00CC1C29">
            <w:pPr>
              <w:jc w:val="center"/>
              <w:rPr>
                <w:sz w:val="20"/>
                <w:szCs w:val="20"/>
              </w:rPr>
            </w:pPr>
            <w:r w:rsidRPr="007450D5">
              <w:rPr>
                <w:sz w:val="20"/>
                <w:szCs w:val="20"/>
              </w:rPr>
              <w:t>2</w:t>
            </w:r>
          </w:p>
        </w:tc>
        <w:tc>
          <w:tcPr>
            <w:tcW w:w="1022" w:type="dxa"/>
            <w:vAlign w:val="center"/>
          </w:tcPr>
          <w:p w:rsidR="00EB2CF7" w:rsidRPr="007450D5" w:rsidRDefault="00EB2CF7" w:rsidP="00CC1C29">
            <w:pPr>
              <w:jc w:val="center"/>
              <w:rPr>
                <w:sz w:val="20"/>
                <w:szCs w:val="20"/>
              </w:rPr>
            </w:pPr>
            <w:r w:rsidRPr="007450D5">
              <w:rPr>
                <w:sz w:val="20"/>
                <w:szCs w:val="20"/>
              </w:rPr>
              <w:t>-</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5.10</w:t>
            </w:r>
          </w:p>
        </w:tc>
        <w:tc>
          <w:tcPr>
            <w:tcW w:w="3544" w:type="dxa"/>
          </w:tcPr>
          <w:p w:rsidR="00EB2CF7" w:rsidRPr="007450D5" w:rsidRDefault="00EB2CF7" w:rsidP="00CC1C29">
            <w:pPr>
              <w:jc w:val="both"/>
              <w:rPr>
                <w:sz w:val="20"/>
                <w:szCs w:val="20"/>
              </w:rPr>
            </w:pPr>
            <w:r w:rsidRPr="007450D5">
              <w:rPr>
                <w:sz w:val="20"/>
                <w:szCs w:val="20"/>
              </w:rPr>
              <w:t xml:space="preserve">Среднемесячная </w:t>
            </w:r>
            <w:proofErr w:type="gramStart"/>
            <w:r w:rsidRPr="007450D5">
              <w:rPr>
                <w:sz w:val="20"/>
                <w:szCs w:val="20"/>
              </w:rPr>
              <w:t>номинальная  заработная</w:t>
            </w:r>
            <w:proofErr w:type="gramEnd"/>
            <w:r w:rsidRPr="007450D5">
              <w:rPr>
                <w:sz w:val="20"/>
                <w:szCs w:val="20"/>
              </w:rPr>
              <w:t xml:space="preserve"> плата  в сельском хозяйстве</w:t>
            </w:r>
          </w:p>
        </w:tc>
        <w:tc>
          <w:tcPr>
            <w:tcW w:w="2551" w:type="dxa"/>
            <w:gridSpan w:val="2"/>
            <w:vAlign w:val="center"/>
          </w:tcPr>
          <w:p w:rsidR="00EB2CF7" w:rsidRPr="007450D5" w:rsidRDefault="00EB2CF7" w:rsidP="00CC1C29">
            <w:pPr>
              <w:jc w:val="center"/>
              <w:rPr>
                <w:sz w:val="20"/>
                <w:szCs w:val="20"/>
              </w:rPr>
            </w:pPr>
            <w:r w:rsidRPr="007450D5">
              <w:rPr>
                <w:sz w:val="20"/>
                <w:szCs w:val="20"/>
              </w:rPr>
              <w:t>руб.</w:t>
            </w:r>
          </w:p>
        </w:tc>
        <w:tc>
          <w:tcPr>
            <w:tcW w:w="1134" w:type="dxa"/>
            <w:vAlign w:val="center"/>
          </w:tcPr>
          <w:p w:rsidR="00EB2CF7" w:rsidRPr="007450D5" w:rsidRDefault="00EB2CF7" w:rsidP="00CC1C29">
            <w:pPr>
              <w:jc w:val="center"/>
              <w:rPr>
                <w:sz w:val="20"/>
                <w:szCs w:val="20"/>
              </w:rPr>
            </w:pPr>
            <w:r w:rsidRPr="007450D5">
              <w:rPr>
                <w:sz w:val="20"/>
                <w:szCs w:val="20"/>
              </w:rPr>
              <w:t>13562</w:t>
            </w:r>
          </w:p>
        </w:tc>
        <w:tc>
          <w:tcPr>
            <w:tcW w:w="1022" w:type="dxa"/>
            <w:vAlign w:val="center"/>
          </w:tcPr>
          <w:p w:rsidR="00EB2CF7" w:rsidRPr="007450D5" w:rsidRDefault="00EB2CF7" w:rsidP="00CC1C29">
            <w:pPr>
              <w:jc w:val="center"/>
              <w:rPr>
                <w:sz w:val="20"/>
                <w:szCs w:val="20"/>
              </w:rPr>
            </w:pPr>
            <w:r w:rsidRPr="007450D5">
              <w:rPr>
                <w:sz w:val="20"/>
                <w:szCs w:val="20"/>
              </w:rPr>
              <w:t>*</w:t>
            </w:r>
          </w:p>
        </w:tc>
        <w:tc>
          <w:tcPr>
            <w:tcW w:w="1072" w:type="dxa"/>
            <w:vAlign w:val="center"/>
          </w:tcPr>
          <w:p w:rsidR="00EB2CF7" w:rsidRPr="007450D5" w:rsidRDefault="00EB2CF7" w:rsidP="00CC1C29">
            <w:pPr>
              <w:jc w:val="center"/>
              <w:rPr>
                <w:sz w:val="20"/>
                <w:szCs w:val="20"/>
              </w:rPr>
            </w:pPr>
            <w:r w:rsidRPr="007450D5">
              <w:rPr>
                <w:sz w:val="20"/>
                <w:szCs w:val="20"/>
              </w:rPr>
              <w:t>*-</w:t>
            </w:r>
          </w:p>
        </w:tc>
      </w:tr>
      <w:tr w:rsidR="00EB2CF7" w:rsidRPr="007450D5" w:rsidTr="00CC1C29">
        <w:trPr>
          <w:trHeight w:val="836"/>
        </w:trPr>
        <w:tc>
          <w:tcPr>
            <w:tcW w:w="794" w:type="dxa"/>
          </w:tcPr>
          <w:p w:rsidR="00EB2CF7" w:rsidRPr="007450D5" w:rsidRDefault="00EB2CF7" w:rsidP="00CC1C29">
            <w:pPr>
              <w:ind w:hanging="142"/>
              <w:jc w:val="center"/>
              <w:rPr>
                <w:sz w:val="20"/>
                <w:szCs w:val="20"/>
              </w:rPr>
            </w:pPr>
            <w:r w:rsidRPr="007450D5">
              <w:rPr>
                <w:sz w:val="20"/>
                <w:szCs w:val="20"/>
              </w:rPr>
              <w:t>6</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Муниципальная программа «Развитие системы образования Куйбышевского района на 2020-2022 годы» (утверждена постановлением администрации Куйбышевского района Новосибирской области от 23.10.2019 № 990; </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6.1</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 xml:space="preserve">Удельный </w:t>
            </w:r>
            <w:proofErr w:type="gramStart"/>
            <w:r w:rsidRPr="007450D5">
              <w:rPr>
                <w:sz w:val="20"/>
                <w:szCs w:val="20"/>
              </w:rPr>
              <w:t>вес  числа</w:t>
            </w:r>
            <w:proofErr w:type="gramEnd"/>
            <w:r w:rsidRPr="007450D5">
              <w:rPr>
                <w:sz w:val="20"/>
                <w:szCs w:val="20"/>
              </w:rPr>
              <w:t xml:space="preserve"> образовательных организаций, соответствующих требованиям санитарных норм и правил, а также требованиям, предъявляемым надзорными органами</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80</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90</w:t>
            </w:r>
          </w:p>
        </w:tc>
        <w:tc>
          <w:tcPr>
            <w:tcW w:w="107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6.2</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Доля образовательных </w:t>
            </w:r>
            <w:proofErr w:type="gramStart"/>
            <w:r w:rsidRPr="007450D5">
              <w:rPr>
                <w:rFonts w:eastAsia="Calibri"/>
                <w:sz w:val="20"/>
                <w:szCs w:val="20"/>
              </w:rPr>
              <w:t>учреждений,  полностью</w:t>
            </w:r>
            <w:proofErr w:type="gramEnd"/>
            <w:r w:rsidRPr="007450D5">
              <w:rPr>
                <w:rFonts w:eastAsia="Calibri"/>
                <w:sz w:val="20"/>
                <w:szCs w:val="20"/>
              </w:rPr>
              <w:t xml:space="preserve">  отвечающих требованиям комплексной безопасности при предоставлении образовательной услуги;</w:t>
            </w:r>
          </w:p>
        </w:tc>
        <w:tc>
          <w:tcPr>
            <w:tcW w:w="2424" w:type="dxa"/>
          </w:tcPr>
          <w:p w:rsidR="00EB2CF7" w:rsidRPr="007450D5" w:rsidRDefault="00EB2CF7" w:rsidP="00CC1C29">
            <w:pPr>
              <w:tabs>
                <w:tab w:val="left" w:pos="0"/>
              </w:tabs>
              <w:autoSpaceDE w:val="0"/>
              <w:snapToGrid w:val="0"/>
              <w:ind w:firstLine="72"/>
              <w:jc w:val="center"/>
              <w:rPr>
                <w:sz w:val="20"/>
                <w:szCs w:val="20"/>
              </w:rPr>
            </w:pPr>
            <w:r w:rsidRPr="007450D5">
              <w:rPr>
                <w:sz w:val="20"/>
                <w:szCs w:val="20"/>
              </w:rPr>
              <w:t>%</w:t>
            </w:r>
          </w:p>
        </w:tc>
        <w:tc>
          <w:tcPr>
            <w:tcW w:w="1134" w:type="dxa"/>
          </w:tcPr>
          <w:p w:rsidR="00EB2CF7" w:rsidRPr="007450D5" w:rsidRDefault="00EB2CF7" w:rsidP="00CC1C29">
            <w:pPr>
              <w:tabs>
                <w:tab w:val="left" w:pos="0"/>
              </w:tabs>
              <w:autoSpaceDE w:val="0"/>
              <w:snapToGrid w:val="0"/>
              <w:ind w:firstLine="72"/>
              <w:jc w:val="center"/>
              <w:rPr>
                <w:sz w:val="20"/>
                <w:szCs w:val="20"/>
              </w:rPr>
            </w:pPr>
            <w:r w:rsidRPr="007450D5">
              <w:rPr>
                <w:sz w:val="20"/>
                <w:szCs w:val="20"/>
              </w:rPr>
              <w:t>80</w:t>
            </w:r>
          </w:p>
        </w:tc>
        <w:tc>
          <w:tcPr>
            <w:tcW w:w="1022" w:type="dxa"/>
          </w:tcPr>
          <w:p w:rsidR="00EB2CF7" w:rsidRPr="007450D5" w:rsidRDefault="00EB2CF7" w:rsidP="00CC1C29">
            <w:pPr>
              <w:tabs>
                <w:tab w:val="left" w:pos="0"/>
              </w:tabs>
              <w:autoSpaceDE w:val="0"/>
              <w:snapToGrid w:val="0"/>
              <w:ind w:firstLine="72"/>
              <w:jc w:val="center"/>
              <w:rPr>
                <w:sz w:val="20"/>
                <w:szCs w:val="20"/>
              </w:rPr>
            </w:pPr>
            <w:r w:rsidRPr="007450D5">
              <w:rPr>
                <w:sz w:val="20"/>
                <w:szCs w:val="20"/>
              </w:rPr>
              <w:t>90</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6.3</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Доступность дошкольного образования для детей в возрасте   до 3-</w:t>
            </w:r>
            <w:proofErr w:type="gramStart"/>
            <w:r w:rsidRPr="007450D5">
              <w:rPr>
                <w:sz w:val="20"/>
                <w:szCs w:val="20"/>
              </w:rPr>
              <w:t>х  лет</w:t>
            </w:r>
            <w:proofErr w:type="gramEnd"/>
            <w:r w:rsidRPr="007450D5">
              <w:rPr>
                <w:sz w:val="20"/>
                <w:szCs w:val="20"/>
              </w:rPr>
              <w:t xml:space="preserve">, в том числе для детей с ОВЗ </w:t>
            </w:r>
            <w:r w:rsidRPr="007450D5">
              <w:rPr>
                <w:sz w:val="20"/>
                <w:szCs w:val="20"/>
                <w:shd w:val="clear" w:color="auto" w:fill="FFFFFF"/>
              </w:rPr>
              <w:t xml:space="preserve">(удельный вес численности детей в возрасте   до 3 лет, охваченных программами дошкольного </w:t>
            </w:r>
            <w:r w:rsidRPr="007450D5">
              <w:rPr>
                <w:sz w:val="20"/>
                <w:szCs w:val="20"/>
                <w:shd w:val="clear" w:color="auto" w:fill="FFFFFF"/>
              </w:rPr>
              <w:lastRenderedPageBreak/>
              <w:t>образования и программами поддержки раннего развития, в общей численности детей соответствующего возраста). </w:t>
            </w:r>
            <w:r w:rsidRPr="007450D5">
              <w:rPr>
                <w:sz w:val="20"/>
                <w:szCs w:val="20"/>
              </w:rPr>
              <w:t xml:space="preserve">   </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lastRenderedPageBreak/>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100</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100</w:t>
            </w:r>
          </w:p>
        </w:tc>
        <w:tc>
          <w:tcPr>
            <w:tcW w:w="107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6.4</w:t>
            </w:r>
          </w:p>
        </w:tc>
        <w:tc>
          <w:tcPr>
            <w:tcW w:w="3671" w:type="dxa"/>
            <w:gridSpan w:val="2"/>
          </w:tcPr>
          <w:p w:rsidR="00EB2CF7" w:rsidRPr="007450D5" w:rsidRDefault="00EB2CF7" w:rsidP="00CC1C29">
            <w:pPr>
              <w:autoSpaceDE w:val="0"/>
              <w:autoSpaceDN w:val="0"/>
              <w:adjustRightInd w:val="0"/>
              <w:jc w:val="both"/>
              <w:rPr>
                <w:sz w:val="20"/>
                <w:szCs w:val="20"/>
              </w:rPr>
            </w:pPr>
            <w:r w:rsidRPr="007450D5">
              <w:rPr>
                <w:sz w:val="20"/>
                <w:szCs w:val="20"/>
              </w:rPr>
              <w:t>Доля выпускников муниципальных общеобразовательных организаций, не получивших аттестат о среднем образовании в общей численности обучающихся</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rPr>
                <w:sz w:val="20"/>
                <w:szCs w:val="20"/>
              </w:rPr>
            </w:pPr>
            <w:r w:rsidRPr="007450D5">
              <w:rPr>
                <w:sz w:val="20"/>
                <w:szCs w:val="20"/>
              </w:rPr>
              <w:t>2,0</w:t>
            </w:r>
          </w:p>
        </w:tc>
        <w:tc>
          <w:tcPr>
            <w:tcW w:w="1022" w:type="dxa"/>
          </w:tcPr>
          <w:p w:rsidR="00EB2CF7" w:rsidRPr="007450D5" w:rsidRDefault="00EB2CF7" w:rsidP="00CC1C29">
            <w:pPr>
              <w:widowControl w:val="0"/>
              <w:autoSpaceDE w:val="0"/>
              <w:autoSpaceDN w:val="0"/>
              <w:adjustRightInd w:val="0"/>
              <w:rPr>
                <w:sz w:val="20"/>
                <w:szCs w:val="20"/>
              </w:rPr>
            </w:pPr>
            <w:r w:rsidRPr="007450D5">
              <w:rPr>
                <w:sz w:val="20"/>
                <w:szCs w:val="20"/>
              </w:rPr>
              <w:t>1,5</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1,5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6.5</w:t>
            </w:r>
          </w:p>
        </w:tc>
        <w:tc>
          <w:tcPr>
            <w:tcW w:w="3671" w:type="dxa"/>
            <w:gridSpan w:val="2"/>
          </w:tcPr>
          <w:p w:rsidR="00EB2CF7" w:rsidRPr="007450D5" w:rsidRDefault="00EB2CF7" w:rsidP="00CC1C29">
            <w:pPr>
              <w:widowControl w:val="0"/>
              <w:autoSpaceDE w:val="0"/>
              <w:autoSpaceDN w:val="0"/>
              <w:adjustRightInd w:val="0"/>
              <w:rPr>
                <w:sz w:val="20"/>
                <w:szCs w:val="20"/>
              </w:rPr>
            </w:pPr>
            <w:r w:rsidRPr="007450D5">
              <w:rPr>
                <w:sz w:val="20"/>
                <w:szCs w:val="20"/>
                <w:shd w:val="clear" w:color="auto" w:fill="FFFFFF"/>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73</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75</w:t>
            </w:r>
          </w:p>
        </w:tc>
        <w:tc>
          <w:tcPr>
            <w:tcW w:w="107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77</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6.6</w:t>
            </w:r>
          </w:p>
        </w:tc>
        <w:tc>
          <w:tcPr>
            <w:tcW w:w="3671" w:type="dxa"/>
            <w:gridSpan w:val="2"/>
          </w:tcPr>
          <w:p w:rsidR="00EB2CF7" w:rsidRPr="007450D5" w:rsidRDefault="00EB2CF7" w:rsidP="00CC1C29">
            <w:pPr>
              <w:ind w:left="34" w:right="34"/>
              <w:jc w:val="both"/>
              <w:rPr>
                <w:rFonts w:eastAsia="DejaVu Sans"/>
                <w:kern w:val="1"/>
                <w:sz w:val="20"/>
                <w:szCs w:val="20"/>
              </w:rPr>
            </w:pPr>
            <w:r w:rsidRPr="007450D5">
              <w:rPr>
                <w:rFonts w:eastAsia="DejaVu Sans"/>
                <w:kern w:val="1"/>
                <w:sz w:val="20"/>
                <w:szCs w:val="20"/>
              </w:rPr>
              <w:t>Доля участия в олимпиадах, конкурсах, конференциях, форумах, каникулярных школах, профильных сменах, турнирах, соревнованиях и других мероприятиях для обучающихся различного уровня.</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rPr>
                <w:sz w:val="20"/>
                <w:szCs w:val="20"/>
              </w:rPr>
            </w:pPr>
            <w:r w:rsidRPr="007450D5">
              <w:rPr>
                <w:sz w:val="20"/>
                <w:szCs w:val="20"/>
              </w:rPr>
              <w:t>30</w:t>
            </w:r>
          </w:p>
        </w:tc>
        <w:tc>
          <w:tcPr>
            <w:tcW w:w="1022" w:type="dxa"/>
          </w:tcPr>
          <w:p w:rsidR="00EB2CF7" w:rsidRPr="007450D5" w:rsidRDefault="00EB2CF7" w:rsidP="00CC1C29">
            <w:pPr>
              <w:widowControl w:val="0"/>
              <w:autoSpaceDE w:val="0"/>
              <w:autoSpaceDN w:val="0"/>
              <w:adjustRightInd w:val="0"/>
              <w:rPr>
                <w:sz w:val="20"/>
                <w:szCs w:val="20"/>
              </w:rPr>
            </w:pPr>
            <w:r w:rsidRPr="007450D5">
              <w:rPr>
                <w:sz w:val="20"/>
                <w:szCs w:val="20"/>
              </w:rPr>
              <w:t>40</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50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6.7</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Доля детей, охваченных адресной поддержкой, в том числе с применением различных форм сопровождения, наставничества и шефства.</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rPr>
                <w:sz w:val="20"/>
                <w:szCs w:val="20"/>
              </w:rPr>
            </w:pPr>
            <w:r w:rsidRPr="007450D5">
              <w:rPr>
                <w:sz w:val="20"/>
                <w:szCs w:val="20"/>
              </w:rPr>
              <w:t>10</w:t>
            </w:r>
          </w:p>
        </w:tc>
        <w:tc>
          <w:tcPr>
            <w:tcW w:w="1022" w:type="dxa"/>
          </w:tcPr>
          <w:p w:rsidR="00EB2CF7" w:rsidRPr="007450D5" w:rsidRDefault="00EB2CF7" w:rsidP="00CC1C29">
            <w:pPr>
              <w:widowControl w:val="0"/>
              <w:autoSpaceDE w:val="0"/>
              <w:autoSpaceDN w:val="0"/>
              <w:adjustRightInd w:val="0"/>
              <w:rPr>
                <w:sz w:val="20"/>
                <w:szCs w:val="20"/>
              </w:rPr>
            </w:pPr>
            <w:r w:rsidRPr="007450D5">
              <w:rPr>
                <w:sz w:val="20"/>
                <w:szCs w:val="20"/>
              </w:rPr>
              <w:t>25</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50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6.8</w:t>
            </w:r>
          </w:p>
        </w:tc>
        <w:tc>
          <w:tcPr>
            <w:tcW w:w="3671" w:type="dxa"/>
            <w:gridSpan w:val="2"/>
          </w:tcPr>
          <w:p w:rsidR="00EB2CF7" w:rsidRPr="007450D5" w:rsidRDefault="00EB2CF7" w:rsidP="00CC1C29">
            <w:pPr>
              <w:widowControl w:val="0"/>
              <w:jc w:val="both"/>
              <w:rPr>
                <w:rFonts w:eastAsia="DejaVu Sans"/>
                <w:kern w:val="1"/>
                <w:sz w:val="20"/>
                <w:szCs w:val="20"/>
              </w:rPr>
            </w:pPr>
            <w:r w:rsidRPr="007450D5">
              <w:rPr>
                <w:rFonts w:eastAsia="DejaVu Sans"/>
                <w:kern w:val="1"/>
                <w:sz w:val="20"/>
                <w:szCs w:val="20"/>
              </w:rPr>
              <w:t>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rPr>
                <w:sz w:val="20"/>
                <w:szCs w:val="20"/>
              </w:rPr>
            </w:pPr>
            <w:r w:rsidRPr="007450D5">
              <w:rPr>
                <w:sz w:val="20"/>
                <w:szCs w:val="20"/>
              </w:rPr>
              <w:t>3</w:t>
            </w:r>
          </w:p>
        </w:tc>
        <w:tc>
          <w:tcPr>
            <w:tcW w:w="1022" w:type="dxa"/>
          </w:tcPr>
          <w:p w:rsidR="00EB2CF7" w:rsidRPr="007450D5" w:rsidRDefault="00EB2CF7" w:rsidP="00CC1C29">
            <w:pPr>
              <w:widowControl w:val="0"/>
              <w:autoSpaceDE w:val="0"/>
              <w:autoSpaceDN w:val="0"/>
              <w:adjustRightInd w:val="0"/>
              <w:rPr>
                <w:sz w:val="20"/>
                <w:szCs w:val="20"/>
              </w:rPr>
            </w:pPr>
            <w:r w:rsidRPr="007450D5">
              <w:rPr>
                <w:sz w:val="20"/>
                <w:szCs w:val="20"/>
              </w:rPr>
              <w:t>4</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6.9</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 xml:space="preserve">Доля педагогических работников образовательных организаций, которым при прохождении аттестации присвоена первая или высшая </w:t>
            </w:r>
            <w:proofErr w:type="gramStart"/>
            <w:r w:rsidRPr="007450D5">
              <w:rPr>
                <w:sz w:val="20"/>
                <w:szCs w:val="20"/>
              </w:rPr>
              <w:t>квалификационные  категории</w:t>
            </w:r>
            <w:proofErr w:type="gramEnd"/>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rPr>
                <w:sz w:val="20"/>
                <w:szCs w:val="20"/>
              </w:rPr>
            </w:pPr>
            <w:r w:rsidRPr="007450D5">
              <w:rPr>
                <w:sz w:val="20"/>
                <w:szCs w:val="20"/>
              </w:rPr>
              <w:t>73</w:t>
            </w:r>
          </w:p>
        </w:tc>
        <w:tc>
          <w:tcPr>
            <w:tcW w:w="1022" w:type="dxa"/>
          </w:tcPr>
          <w:p w:rsidR="00EB2CF7" w:rsidRPr="007450D5" w:rsidRDefault="00EB2CF7" w:rsidP="00CC1C29">
            <w:pPr>
              <w:widowControl w:val="0"/>
              <w:autoSpaceDE w:val="0"/>
              <w:autoSpaceDN w:val="0"/>
              <w:adjustRightInd w:val="0"/>
              <w:rPr>
                <w:sz w:val="20"/>
                <w:szCs w:val="20"/>
              </w:rPr>
            </w:pPr>
            <w:r w:rsidRPr="007450D5">
              <w:rPr>
                <w:sz w:val="20"/>
                <w:szCs w:val="20"/>
              </w:rPr>
              <w:t>74</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75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6.10</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Доля педагогических и руководящих работников образовательных организаций, обеспеченных повышением квалификации в разных формах</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rPr>
                <w:sz w:val="20"/>
                <w:szCs w:val="20"/>
              </w:rPr>
            </w:pPr>
            <w:r w:rsidRPr="007450D5">
              <w:rPr>
                <w:sz w:val="20"/>
                <w:szCs w:val="20"/>
              </w:rPr>
              <w:t>100</w:t>
            </w:r>
          </w:p>
        </w:tc>
        <w:tc>
          <w:tcPr>
            <w:tcW w:w="1022" w:type="dxa"/>
          </w:tcPr>
          <w:p w:rsidR="00EB2CF7" w:rsidRPr="007450D5" w:rsidRDefault="00EB2CF7" w:rsidP="00CC1C29">
            <w:pPr>
              <w:widowControl w:val="0"/>
              <w:autoSpaceDE w:val="0"/>
              <w:autoSpaceDN w:val="0"/>
              <w:adjustRightInd w:val="0"/>
              <w:rPr>
                <w:sz w:val="20"/>
                <w:szCs w:val="20"/>
              </w:rPr>
            </w:pPr>
            <w:r w:rsidRPr="007450D5">
              <w:rPr>
                <w:sz w:val="20"/>
                <w:szCs w:val="20"/>
              </w:rPr>
              <w:t>100</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6.11</w:t>
            </w:r>
          </w:p>
        </w:tc>
        <w:tc>
          <w:tcPr>
            <w:tcW w:w="3671" w:type="dxa"/>
            <w:gridSpan w:val="2"/>
          </w:tcPr>
          <w:p w:rsidR="00EB2CF7" w:rsidRPr="007450D5" w:rsidRDefault="00EB2CF7" w:rsidP="00CC1C29">
            <w:pPr>
              <w:widowControl w:val="0"/>
              <w:autoSpaceDE w:val="0"/>
              <w:autoSpaceDN w:val="0"/>
              <w:adjustRightInd w:val="0"/>
              <w:jc w:val="both"/>
              <w:rPr>
                <w:sz w:val="20"/>
                <w:szCs w:val="20"/>
              </w:rPr>
            </w:pPr>
            <w:proofErr w:type="gramStart"/>
            <w:r w:rsidRPr="007450D5">
              <w:rPr>
                <w:sz w:val="20"/>
                <w:szCs w:val="20"/>
              </w:rPr>
              <w:t>Доля  молодых</w:t>
            </w:r>
            <w:proofErr w:type="gramEnd"/>
            <w:r w:rsidRPr="007450D5">
              <w:rPr>
                <w:sz w:val="20"/>
                <w:szCs w:val="20"/>
              </w:rPr>
              <w:t xml:space="preserve"> педагогов до 35 лет, работающих в образовательных организациях</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rPr>
                <w:sz w:val="20"/>
                <w:szCs w:val="20"/>
              </w:rPr>
            </w:pPr>
            <w:r w:rsidRPr="007450D5">
              <w:rPr>
                <w:sz w:val="20"/>
                <w:szCs w:val="20"/>
              </w:rPr>
              <w:t>22</w:t>
            </w:r>
          </w:p>
        </w:tc>
        <w:tc>
          <w:tcPr>
            <w:tcW w:w="1022" w:type="dxa"/>
          </w:tcPr>
          <w:p w:rsidR="00EB2CF7" w:rsidRPr="007450D5" w:rsidRDefault="00EB2CF7" w:rsidP="00CC1C29">
            <w:pPr>
              <w:widowControl w:val="0"/>
              <w:autoSpaceDE w:val="0"/>
              <w:autoSpaceDN w:val="0"/>
              <w:adjustRightInd w:val="0"/>
              <w:rPr>
                <w:sz w:val="20"/>
                <w:szCs w:val="20"/>
              </w:rPr>
            </w:pPr>
            <w:r w:rsidRPr="007450D5">
              <w:rPr>
                <w:sz w:val="20"/>
                <w:szCs w:val="20"/>
              </w:rPr>
              <w:t>22</w:t>
            </w:r>
          </w:p>
        </w:tc>
        <w:tc>
          <w:tcPr>
            <w:tcW w:w="1072" w:type="dxa"/>
          </w:tcPr>
          <w:p w:rsidR="00EB2CF7" w:rsidRPr="007450D5" w:rsidRDefault="00EB2CF7" w:rsidP="00CC1C29">
            <w:pPr>
              <w:widowControl w:val="0"/>
              <w:autoSpaceDE w:val="0"/>
              <w:autoSpaceDN w:val="0"/>
              <w:adjustRightInd w:val="0"/>
              <w:rPr>
                <w:sz w:val="20"/>
                <w:szCs w:val="20"/>
              </w:rPr>
            </w:pPr>
            <w:r w:rsidRPr="007450D5">
              <w:rPr>
                <w:sz w:val="20"/>
                <w:szCs w:val="20"/>
              </w:rPr>
              <w:t>22</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7</w:t>
            </w:r>
          </w:p>
        </w:tc>
        <w:tc>
          <w:tcPr>
            <w:tcW w:w="9323" w:type="dxa"/>
            <w:gridSpan w:val="6"/>
          </w:tcPr>
          <w:p w:rsidR="00EB2CF7" w:rsidRPr="007450D5" w:rsidRDefault="00EB2CF7" w:rsidP="00CC1C29">
            <w:pPr>
              <w:jc w:val="both"/>
              <w:rPr>
                <w:sz w:val="20"/>
                <w:szCs w:val="20"/>
              </w:rPr>
            </w:pPr>
            <w:r w:rsidRPr="007450D5">
              <w:rPr>
                <w:sz w:val="20"/>
                <w:szCs w:val="20"/>
              </w:rPr>
              <w:t>Муниципальная программа «Молодежь Куйбышевского района на 2019-2021годы» (утверждена постановлением администрации Куйбышевского района от 05.07.2019 № 567)</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7.1</w:t>
            </w:r>
          </w:p>
        </w:tc>
        <w:tc>
          <w:tcPr>
            <w:tcW w:w="3671" w:type="dxa"/>
            <w:gridSpan w:val="2"/>
          </w:tcPr>
          <w:p w:rsidR="00EB2CF7" w:rsidRPr="007450D5" w:rsidRDefault="00EB2CF7" w:rsidP="00CC1C29">
            <w:pPr>
              <w:jc w:val="both"/>
              <w:rPr>
                <w:sz w:val="20"/>
                <w:szCs w:val="20"/>
              </w:rPr>
            </w:pPr>
            <w:r w:rsidRPr="007450D5">
              <w:rPr>
                <w:sz w:val="20"/>
                <w:szCs w:val="20"/>
              </w:rPr>
              <w:t>Количество молодежи, принявших участие в социализации и самореализации</w:t>
            </w:r>
          </w:p>
        </w:tc>
        <w:tc>
          <w:tcPr>
            <w:tcW w:w="2424"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rPr>
              <w:t>чел.</w:t>
            </w:r>
          </w:p>
        </w:tc>
        <w:tc>
          <w:tcPr>
            <w:tcW w:w="1134"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lang w:eastAsia="en-US"/>
              </w:rPr>
              <w:t>7 222</w:t>
            </w:r>
          </w:p>
        </w:tc>
        <w:tc>
          <w:tcPr>
            <w:tcW w:w="1022"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lang w:eastAsia="en-US"/>
              </w:rPr>
              <w:t>7917</w:t>
            </w:r>
          </w:p>
        </w:tc>
        <w:tc>
          <w:tcPr>
            <w:tcW w:w="1072"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lang w:eastAsia="en-US"/>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8</w:t>
            </w:r>
          </w:p>
        </w:tc>
        <w:tc>
          <w:tcPr>
            <w:tcW w:w="9323" w:type="dxa"/>
            <w:gridSpan w:val="6"/>
          </w:tcPr>
          <w:p w:rsidR="00EB2CF7" w:rsidRPr="007450D5" w:rsidRDefault="00EB2CF7" w:rsidP="00CC1C29">
            <w:pPr>
              <w:jc w:val="both"/>
              <w:rPr>
                <w:sz w:val="20"/>
                <w:szCs w:val="20"/>
              </w:rPr>
            </w:pPr>
            <w:r w:rsidRPr="007450D5">
              <w:rPr>
                <w:sz w:val="20"/>
                <w:szCs w:val="20"/>
              </w:rPr>
              <w:t>Муниципальная программа «Патриотическое воспитание граждан Куйбышевского района на 2019-2022 годы» (утверждена постановлением администрации Куйбышевского района от 05.07.2019 № 568)</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8.1</w:t>
            </w:r>
          </w:p>
        </w:tc>
        <w:tc>
          <w:tcPr>
            <w:tcW w:w="3671" w:type="dxa"/>
            <w:gridSpan w:val="2"/>
          </w:tcPr>
          <w:p w:rsidR="00EB2CF7" w:rsidRPr="007450D5" w:rsidRDefault="00EB2CF7" w:rsidP="00CC1C29">
            <w:pPr>
              <w:jc w:val="both"/>
              <w:rPr>
                <w:sz w:val="20"/>
                <w:szCs w:val="20"/>
                <w:highlight w:val="yellow"/>
              </w:rPr>
            </w:pPr>
            <w:r w:rsidRPr="007450D5">
              <w:rPr>
                <w:sz w:val="20"/>
                <w:szCs w:val="20"/>
              </w:rPr>
              <w:t>Количество участников патриотических мероприятий</w:t>
            </w:r>
          </w:p>
        </w:tc>
        <w:tc>
          <w:tcPr>
            <w:tcW w:w="2424" w:type="dxa"/>
          </w:tcPr>
          <w:p w:rsidR="00EB2CF7" w:rsidRPr="007450D5" w:rsidRDefault="00EB2CF7" w:rsidP="00CC1C29">
            <w:pPr>
              <w:jc w:val="center"/>
              <w:rPr>
                <w:sz w:val="20"/>
                <w:szCs w:val="20"/>
              </w:rPr>
            </w:pPr>
            <w:r w:rsidRPr="007450D5">
              <w:rPr>
                <w:sz w:val="20"/>
                <w:szCs w:val="20"/>
              </w:rPr>
              <w:t>чел.</w:t>
            </w:r>
          </w:p>
          <w:p w:rsidR="00EB2CF7" w:rsidRPr="007450D5" w:rsidRDefault="00EB2CF7" w:rsidP="00CC1C29">
            <w:pPr>
              <w:jc w:val="center"/>
              <w:rPr>
                <w:sz w:val="20"/>
                <w:szCs w:val="20"/>
              </w:rPr>
            </w:pPr>
          </w:p>
        </w:tc>
        <w:tc>
          <w:tcPr>
            <w:tcW w:w="1134" w:type="dxa"/>
          </w:tcPr>
          <w:p w:rsidR="00EB2CF7" w:rsidRPr="007450D5" w:rsidRDefault="00EB2CF7" w:rsidP="00CC1C29">
            <w:pPr>
              <w:jc w:val="center"/>
              <w:rPr>
                <w:sz w:val="20"/>
                <w:szCs w:val="20"/>
              </w:rPr>
            </w:pPr>
            <w:r w:rsidRPr="007450D5">
              <w:rPr>
                <w:sz w:val="20"/>
                <w:szCs w:val="20"/>
              </w:rPr>
              <w:t>13625</w:t>
            </w:r>
          </w:p>
        </w:tc>
        <w:tc>
          <w:tcPr>
            <w:tcW w:w="1022" w:type="dxa"/>
          </w:tcPr>
          <w:p w:rsidR="00EB2CF7" w:rsidRPr="007450D5" w:rsidRDefault="00EB2CF7" w:rsidP="00CC1C29">
            <w:pPr>
              <w:jc w:val="center"/>
              <w:rPr>
                <w:sz w:val="20"/>
                <w:szCs w:val="20"/>
              </w:rPr>
            </w:pPr>
            <w:r w:rsidRPr="007450D5">
              <w:rPr>
                <w:sz w:val="20"/>
                <w:szCs w:val="20"/>
              </w:rPr>
              <w:t>16181</w:t>
            </w:r>
          </w:p>
        </w:tc>
        <w:tc>
          <w:tcPr>
            <w:tcW w:w="1072" w:type="dxa"/>
          </w:tcPr>
          <w:p w:rsidR="00EB2CF7" w:rsidRPr="007450D5" w:rsidRDefault="00EB2CF7" w:rsidP="00CC1C29">
            <w:pPr>
              <w:jc w:val="center"/>
              <w:rPr>
                <w:color w:val="FF0000"/>
                <w:sz w:val="20"/>
                <w:szCs w:val="20"/>
              </w:rPr>
            </w:pPr>
            <w:r w:rsidRPr="007450D5">
              <w:rPr>
                <w:color w:val="FF0000"/>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9.</w:t>
            </w:r>
          </w:p>
        </w:tc>
        <w:tc>
          <w:tcPr>
            <w:tcW w:w="9323" w:type="dxa"/>
            <w:gridSpan w:val="6"/>
          </w:tcPr>
          <w:p w:rsidR="00EB2CF7" w:rsidRPr="007450D5" w:rsidRDefault="00EB2CF7" w:rsidP="00CC1C29">
            <w:pPr>
              <w:jc w:val="both"/>
              <w:rPr>
                <w:sz w:val="20"/>
                <w:szCs w:val="20"/>
              </w:rPr>
            </w:pPr>
            <w:r w:rsidRPr="007450D5">
              <w:rPr>
                <w:sz w:val="20"/>
                <w:szCs w:val="20"/>
              </w:rPr>
              <w:t xml:space="preserve">Муниципальная программа «Комплексные меры профилактики наркомании в Куйбышевском районе на 2019-2021 годы» (утверждена постановлением администрации Куйбышевского района </w:t>
            </w:r>
            <w:proofErr w:type="gramStart"/>
            <w:r w:rsidRPr="007450D5">
              <w:rPr>
                <w:sz w:val="20"/>
                <w:szCs w:val="20"/>
              </w:rPr>
              <w:t>от  10.07.2019</w:t>
            </w:r>
            <w:proofErr w:type="gramEnd"/>
            <w:r w:rsidRPr="007450D5">
              <w:rPr>
                <w:sz w:val="20"/>
                <w:szCs w:val="20"/>
              </w:rPr>
              <w:t xml:space="preserve"> № 575)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9.1</w:t>
            </w:r>
          </w:p>
        </w:tc>
        <w:tc>
          <w:tcPr>
            <w:tcW w:w="3671" w:type="dxa"/>
            <w:gridSpan w:val="2"/>
          </w:tcPr>
          <w:p w:rsidR="00EB2CF7" w:rsidRPr="007450D5" w:rsidRDefault="00EB2CF7" w:rsidP="00CC1C29">
            <w:pPr>
              <w:jc w:val="both"/>
              <w:rPr>
                <w:sz w:val="20"/>
                <w:szCs w:val="20"/>
              </w:rPr>
            </w:pPr>
            <w:r w:rsidRPr="007450D5">
              <w:rPr>
                <w:sz w:val="20"/>
                <w:szCs w:val="20"/>
              </w:rPr>
              <w:t xml:space="preserve">Количество участников мероприятий, направленных </w:t>
            </w:r>
          </w:p>
          <w:p w:rsidR="00EB2CF7" w:rsidRPr="007450D5" w:rsidRDefault="00EB2CF7" w:rsidP="00CC1C29">
            <w:pPr>
              <w:jc w:val="both"/>
              <w:rPr>
                <w:sz w:val="20"/>
                <w:szCs w:val="20"/>
              </w:rPr>
            </w:pPr>
            <w:r w:rsidRPr="007450D5">
              <w:rPr>
                <w:sz w:val="20"/>
                <w:szCs w:val="20"/>
              </w:rPr>
              <w:t>на профилактику наркомании и пропаганду здорового образа жизни</w:t>
            </w:r>
          </w:p>
        </w:tc>
        <w:tc>
          <w:tcPr>
            <w:tcW w:w="2424"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rPr>
              <w:t>чел. молодежи</w:t>
            </w:r>
          </w:p>
        </w:tc>
        <w:tc>
          <w:tcPr>
            <w:tcW w:w="1134"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lang w:eastAsia="en-US"/>
              </w:rPr>
              <w:t>6350</w:t>
            </w:r>
          </w:p>
        </w:tc>
        <w:tc>
          <w:tcPr>
            <w:tcW w:w="1022"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lang w:eastAsia="en-US"/>
              </w:rPr>
              <w:t>6400</w:t>
            </w:r>
          </w:p>
        </w:tc>
        <w:tc>
          <w:tcPr>
            <w:tcW w:w="1072" w:type="dxa"/>
          </w:tcPr>
          <w:p w:rsidR="00EB2CF7" w:rsidRPr="007450D5" w:rsidRDefault="00EB2CF7" w:rsidP="00CC1C29">
            <w:pPr>
              <w:pStyle w:val="ConsPlusNormal"/>
              <w:jc w:val="center"/>
              <w:rPr>
                <w:rFonts w:ascii="Times New Roman" w:hAnsi="Times New Roman" w:cs="Times New Roman"/>
                <w:lang w:eastAsia="en-US"/>
              </w:rPr>
            </w:pPr>
            <w:r w:rsidRPr="007450D5">
              <w:rPr>
                <w:rFonts w:ascii="Times New Roman" w:hAnsi="Times New Roman" w:cs="Times New Roman"/>
                <w:lang w:eastAsia="en-US"/>
              </w:rPr>
              <w:t>*</w:t>
            </w:r>
          </w:p>
        </w:tc>
      </w:tr>
      <w:tr w:rsidR="00EB2CF7" w:rsidRPr="007450D5" w:rsidTr="00CC1C29">
        <w:tc>
          <w:tcPr>
            <w:tcW w:w="794" w:type="dxa"/>
          </w:tcPr>
          <w:p w:rsidR="00EB2CF7" w:rsidRPr="007450D5" w:rsidRDefault="00EB2CF7" w:rsidP="00CC1C29">
            <w:pPr>
              <w:ind w:hanging="142"/>
              <w:jc w:val="center"/>
              <w:rPr>
                <w:sz w:val="20"/>
                <w:szCs w:val="20"/>
              </w:rPr>
            </w:pPr>
          </w:p>
          <w:p w:rsidR="00EB2CF7" w:rsidRPr="007450D5" w:rsidRDefault="00EB2CF7" w:rsidP="00CC1C29">
            <w:pPr>
              <w:ind w:hanging="142"/>
              <w:jc w:val="center"/>
              <w:rPr>
                <w:sz w:val="20"/>
                <w:szCs w:val="20"/>
              </w:rPr>
            </w:pPr>
          </w:p>
          <w:p w:rsidR="00EB2CF7" w:rsidRPr="007450D5" w:rsidRDefault="00EB2CF7" w:rsidP="00CC1C29">
            <w:pPr>
              <w:ind w:hanging="142"/>
              <w:jc w:val="center"/>
              <w:rPr>
                <w:sz w:val="20"/>
                <w:szCs w:val="20"/>
              </w:rPr>
            </w:pPr>
            <w:r w:rsidRPr="007450D5">
              <w:rPr>
                <w:sz w:val="20"/>
                <w:szCs w:val="20"/>
              </w:rPr>
              <w:t>10</w:t>
            </w:r>
          </w:p>
        </w:tc>
        <w:tc>
          <w:tcPr>
            <w:tcW w:w="9323" w:type="dxa"/>
            <w:gridSpan w:val="6"/>
          </w:tcPr>
          <w:p w:rsidR="00EB2CF7" w:rsidRPr="007450D5" w:rsidRDefault="00EB2CF7" w:rsidP="00CC1C29">
            <w:pPr>
              <w:jc w:val="both"/>
              <w:rPr>
                <w:sz w:val="20"/>
                <w:szCs w:val="20"/>
              </w:rPr>
            </w:pPr>
          </w:p>
          <w:p w:rsidR="00EB2CF7" w:rsidRPr="007450D5" w:rsidRDefault="00EB2CF7" w:rsidP="00CC1C29">
            <w:pPr>
              <w:jc w:val="both"/>
              <w:rPr>
                <w:sz w:val="20"/>
                <w:szCs w:val="20"/>
              </w:rPr>
            </w:pPr>
            <w:r w:rsidRPr="007450D5">
              <w:rPr>
                <w:sz w:val="20"/>
                <w:szCs w:val="20"/>
              </w:rPr>
              <w:t xml:space="preserve">Муниципальная программа «Развитие культуры </w:t>
            </w:r>
            <w:proofErr w:type="gramStart"/>
            <w:r w:rsidRPr="007450D5">
              <w:rPr>
                <w:sz w:val="20"/>
                <w:szCs w:val="20"/>
              </w:rPr>
              <w:t>в  Куйбышевском</w:t>
            </w:r>
            <w:proofErr w:type="gramEnd"/>
            <w:r w:rsidRPr="007450D5">
              <w:rPr>
                <w:sz w:val="20"/>
                <w:szCs w:val="20"/>
              </w:rPr>
              <w:t xml:space="preserve"> районе на 2019-2021 годы» (утверждена постановлением администрации Куйбышевского района от 30.05.2019 № 396)</w:t>
            </w:r>
          </w:p>
          <w:p w:rsidR="00EB2CF7" w:rsidRPr="007450D5" w:rsidRDefault="00EB2CF7" w:rsidP="00CC1C29">
            <w:pPr>
              <w:jc w:val="both"/>
              <w:rPr>
                <w:rFonts w:eastAsia="Calibri"/>
                <w:sz w:val="20"/>
                <w:szCs w:val="20"/>
              </w:rPr>
            </w:pP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lastRenderedPageBreak/>
              <w:t>10.1</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Доля объектов учреждений культуры, находящихся в удовлетворительном состоянии</w:t>
            </w:r>
          </w:p>
        </w:tc>
        <w:tc>
          <w:tcPr>
            <w:tcW w:w="242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78,3</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80,0</w:t>
            </w:r>
          </w:p>
        </w:tc>
        <w:tc>
          <w:tcPr>
            <w:tcW w:w="107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10.2</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Уровень комплектования книжных фондов общедоступных библиотек</w:t>
            </w:r>
          </w:p>
        </w:tc>
        <w:tc>
          <w:tcPr>
            <w:tcW w:w="2424" w:type="dxa"/>
          </w:tcPr>
          <w:p w:rsidR="00EB2CF7" w:rsidRPr="007450D5" w:rsidRDefault="00EB2CF7" w:rsidP="00CC1C29">
            <w:pPr>
              <w:widowControl w:val="0"/>
              <w:autoSpaceDE w:val="0"/>
              <w:autoSpaceDN w:val="0"/>
              <w:adjustRightInd w:val="0"/>
              <w:rPr>
                <w:sz w:val="20"/>
                <w:szCs w:val="20"/>
              </w:rPr>
            </w:pPr>
            <w:r w:rsidRPr="007450D5">
              <w:rPr>
                <w:sz w:val="20"/>
                <w:szCs w:val="20"/>
              </w:rPr>
              <w:t>% от международного норматива (ЮНЕСКО)</w:t>
            </w:r>
          </w:p>
        </w:tc>
        <w:tc>
          <w:tcPr>
            <w:tcW w:w="1134" w:type="dxa"/>
          </w:tcPr>
          <w:p w:rsidR="00EB2CF7" w:rsidRPr="007450D5" w:rsidRDefault="00EB2CF7" w:rsidP="00CC1C29">
            <w:pPr>
              <w:jc w:val="center"/>
              <w:rPr>
                <w:sz w:val="20"/>
                <w:szCs w:val="20"/>
              </w:rPr>
            </w:pPr>
            <w:r w:rsidRPr="007450D5">
              <w:rPr>
                <w:sz w:val="20"/>
                <w:szCs w:val="20"/>
              </w:rPr>
              <w:t>64,4</w:t>
            </w:r>
          </w:p>
        </w:tc>
        <w:tc>
          <w:tcPr>
            <w:tcW w:w="1022" w:type="dxa"/>
          </w:tcPr>
          <w:p w:rsidR="00EB2CF7" w:rsidRPr="007450D5" w:rsidRDefault="00EB2CF7" w:rsidP="00CC1C29">
            <w:pPr>
              <w:jc w:val="center"/>
              <w:rPr>
                <w:sz w:val="20"/>
                <w:szCs w:val="20"/>
              </w:rPr>
            </w:pPr>
            <w:r w:rsidRPr="007450D5">
              <w:rPr>
                <w:sz w:val="20"/>
                <w:szCs w:val="20"/>
              </w:rPr>
              <w:t>64,4</w:t>
            </w:r>
          </w:p>
        </w:tc>
        <w:tc>
          <w:tcPr>
            <w:tcW w:w="1072" w:type="dxa"/>
          </w:tcPr>
          <w:p w:rsidR="00EB2CF7" w:rsidRPr="007450D5" w:rsidRDefault="00EB2CF7" w:rsidP="00CC1C29">
            <w:pPr>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10.3</w:t>
            </w:r>
          </w:p>
        </w:tc>
        <w:tc>
          <w:tcPr>
            <w:tcW w:w="3671" w:type="dxa"/>
            <w:gridSpan w:val="2"/>
          </w:tcPr>
          <w:p w:rsidR="00EB2CF7" w:rsidRPr="007450D5" w:rsidRDefault="00EB2CF7" w:rsidP="00CC1C29">
            <w:pPr>
              <w:widowControl w:val="0"/>
              <w:jc w:val="both"/>
              <w:rPr>
                <w:sz w:val="20"/>
                <w:szCs w:val="20"/>
              </w:rPr>
            </w:pPr>
            <w:r w:rsidRPr="007450D5">
              <w:rPr>
                <w:sz w:val="20"/>
                <w:szCs w:val="20"/>
              </w:rPr>
              <w:t xml:space="preserve">Доля учреждений культуры, пополнивших материально-техническую базу в части приобретения оборудования, музыкальных инструментов, сценических костюмов </w:t>
            </w:r>
            <w:proofErr w:type="gramStart"/>
            <w:r w:rsidRPr="007450D5">
              <w:rPr>
                <w:sz w:val="20"/>
                <w:szCs w:val="20"/>
              </w:rPr>
              <w:t>и  пр.</w:t>
            </w:r>
            <w:proofErr w:type="gramEnd"/>
          </w:p>
        </w:tc>
        <w:tc>
          <w:tcPr>
            <w:tcW w:w="2424" w:type="dxa"/>
          </w:tcPr>
          <w:p w:rsidR="00EB2CF7" w:rsidRPr="007450D5" w:rsidRDefault="00EB2CF7" w:rsidP="00CC1C29">
            <w:pPr>
              <w:widowControl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8,7</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13,04</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10.4</w:t>
            </w:r>
          </w:p>
        </w:tc>
        <w:tc>
          <w:tcPr>
            <w:tcW w:w="3671" w:type="dxa"/>
            <w:gridSpan w:val="2"/>
          </w:tcPr>
          <w:p w:rsidR="00EB2CF7" w:rsidRPr="007450D5" w:rsidRDefault="00EB2CF7" w:rsidP="00CC1C29">
            <w:pPr>
              <w:widowControl w:val="0"/>
              <w:autoSpaceDE w:val="0"/>
              <w:autoSpaceDN w:val="0"/>
              <w:adjustRightInd w:val="0"/>
              <w:jc w:val="both"/>
              <w:rPr>
                <w:sz w:val="20"/>
                <w:szCs w:val="20"/>
              </w:rPr>
            </w:pPr>
            <w:r w:rsidRPr="007450D5">
              <w:rPr>
                <w:sz w:val="20"/>
                <w:szCs w:val="20"/>
              </w:rPr>
              <w:t>Охват населения Куйбышевского района библиотечным обслуживанием</w:t>
            </w:r>
          </w:p>
          <w:p w:rsidR="00EB2CF7" w:rsidRPr="007450D5" w:rsidRDefault="00EB2CF7" w:rsidP="00CC1C29">
            <w:pPr>
              <w:widowControl w:val="0"/>
              <w:jc w:val="both"/>
              <w:rPr>
                <w:sz w:val="20"/>
                <w:szCs w:val="20"/>
              </w:rPr>
            </w:pPr>
          </w:p>
        </w:tc>
        <w:tc>
          <w:tcPr>
            <w:tcW w:w="2424" w:type="dxa"/>
          </w:tcPr>
          <w:p w:rsidR="00EB2CF7" w:rsidRPr="007450D5" w:rsidRDefault="00EB2CF7" w:rsidP="00CC1C29">
            <w:pPr>
              <w:widowControl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41</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41,2</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10.5</w:t>
            </w:r>
          </w:p>
        </w:tc>
        <w:tc>
          <w:tcPr>
            <w:tcW w:w="3671" w:type="dxa"/>
            <w:gridSpan w:val="2"/>
          </w:tcPr>
          <w:p w:rsidR="00EB2CF7" w:rsidRPr="007450D5" w:rsidRDefault="00EB2CF7" w:rsidP="00CC1C29">
            <w:pPr>
              <w:widowControl w:val="0"/>
              <w:jc w:val="both"/>
              <w:rPr>
                <w:sz w:val="20"/>
                <w:szCs w:val="20"/>
              </w:rPr>
            </w:pPr>
            <w:r w:rsidRPr="007450D5">
              <w:rPr>
                <w:sz w:val="20"/>
                <w:szCs w:val="20"/>
              </w:rPr>
              <w:t>Охват населения Куйбышевского района услугами по организации досуга</w:t>
            </w:r>
          </w:p>
        </w:tc>
        <w:tc>
          <w:tcPr>
            <w:tcW w:w="2424" w:type="dxa"/>
          </w:tcPr>
          <w:p w:rsidR="00EB2CF7" w:rsidRPr="007450D5" w:rsidRDefault="00EB2CF7" w:rsidP="00CC1C29">
            <w:pPr>
              <w:widowControl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83</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84</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10.6</w:t>
            </w:r>
          </w:p>
        </w:tc>
        <w:tc>
          <w:tcPr>
            <w:tcW w:w="3671" w:type="dxa"/>
            <w:gridSpan w:val="2"/>
          </w:tcPr>
          <w:p w:rsidR="00EB2CF7" w:rsidRPr="007450D5" w:rsidRDefault="00EB2CF7" w:rsidP="00CC1C29">
            <w:pPr>
              <w:widowControl w:val="0"/>
              <w:jc w:val="both"/>
              <w:rPr>
                <w:sz w:val="20"/>
                <w:szCs w:val="20"/>
              </w:rPr>
            </w:pPr>
            <w:r w:rsidRPr="007450D5">
              <w:rPr>
                <w:sz w:val="20"/>
                <w:szCs w:val="20"/>
              </w:rPr>
              <w:t>Количество культурно-досуговых мероприятий, конкурсов, фестивалей и пр.</w:t>
            </w:r>
          </w:p>
        </w:tc>
        <w:tc>
          <w:tcPr>
            <w:tcW w:w="2424" w:type="dxa"/>
          </w:tcPr>
          <w:p w:rsidR="00EB2CF7" w:rsidRPr="007450D5" w:rsidRDefault="00EB2CF7" w:rsidP="00CC1C29">
            <w:pPr>
              <w:widowControl w:val="0"/>
              <w:jc w:val="center"/>
              <w:rPr>
                <w:sz w:val="20"/>
                <w:szCs w:val="20"/>
              </w:rPr>
            </w:pPr>
            <w:r w:rsidRPr="007450D5">
              <w:rPr>
                <w:sz w:val="20"/>
                <w:szCs w:val="20"/>
              </w:rPr>
              <w:t>мероприятие</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8005</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8010</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10.7</w:t>
            </w:r>
          </w:p>
        </w:tc>
        <w:tc>
          <w:tcPr>
            <w:tcW w:w="3671" w:type="dxa"/>
            <w:gridSpan w:val="2"/>
          </w:tcPr>
          <w:p w:rsidR="00EB2CF7" w:rsidRPr="007450D5" w:rsidRDefault="00EB2CF7" w:rsidP="00CC1C29">
            <w:pPr>
              <w:widowControl w:val="0"/>
              <w:jc w:val="both"/>
              <w:rPr>
                <w:sz w:val="20"/>
                <w:szCs w:val="20"/>
              </w:rPr>
            </w:pPr>
            <w:r w:rsidRPr="007450D5">
              <w:rPr>
                <w:sz w:val="20"/>
                <w:szCs w:val="20"/>
              </w:rPr>
              <w:t>Уровень удовлетворенности населения качеством услуг, предоставляемых учреждениями культуры Куйбышевского района</w:t>
            </w:r>
          </w:p>
        </w:tc>
        <w:tc>
          <w:tcPr>
            <w:tcW w:w="2424" w:type="dxa"/>
          </w:tcPr>
          <w:p w:rsidR="00EB2CF7" w:rsidRPr="007450D5" w:rsidRDefault="00EB2CF7" w:rsidP="00CC1C29">
            <w:pPr>
              <w:widowControl w:val="0"/>
              <w:jc w:val="center"/>
              <w:rPr>
                <w:sz w:val="20"/>
                <w:szCs w:val="20"/>
              </w:rPr>
            </w:pPr>
            <w:r w:rsidRPr="007450D5">
              <w:rPr>
                <w:sz w:val="20"/>
                <w:szCs w:val="20"/>
              </w:rPr>
              <w:t>%</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84</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84</w:t>
            </w:r>
          </w:p>
        </w:tc>
        <w:tc>
          <w:tcPr>
            <w:tcW w:w="107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10.8</w:t>
            </w:r>
          </w:p>
        </w:tc>
        <w:tc>
          <w:tcPr>
            <w:tcW w:w="3671" w:type="dxa"/>
            <w:gridSpan w:val="2"/>
          </w:tcPr>
          <w:p w:rsidR="00EB2CF7" w:rsidRPr="007450D5" w:rsidRDefault="00EB2CF7" w:rsidP="00CC1C29">
            <w:pPr>
              <w:widowControl w:val="0"/>
              <w:jc w:val="both"/>
              <w:rPr>
                <w:sz w:val="20"/>
                <w:szCs w:val="20"/>
              </w:rPr>
            </w:pPr>
            <w:r w:rsidRPr="007450D5">
              <w:rPr>
                <w:sz w:val="20"/>
                <w:szCs w:val="20"/>
              </w:rPr>
              <w:t>Количество мероприятий, направленных на развитие кадровой политики в сфере культуры</w:t>
            </w:r>
          </w:p>
        </w:tc>
        <w:tc>
          <w:tcPr>
            <w:tcW w:w="2424" w:type="dxa"/>
          </w:tcPr>
          <w:p w:rsidR="00EB2CF7" w:rsidRPr="007450D5" w:rsidRDefault="00EB2CF7" w:rsidP="00CC1C29">
            <w:pPr>
              <w:widowControl w:val="0"/>
              <w:jc w:val="center"/>
              <w:rPr>
                <w:sz w:val="20"/>
                <w:szCs w:val="20"/>
              </w:rPr>
            </w:pPr>
            <w:r w:rsidRPr="007450D5">
              <w:rPr>
                <w:sz w:val="20"/>
                <w:szCs w:val="20"/>
              </w:rPr>
              <w:t>мероприятие</w:t>
            </w:r>
          </w:p>
        </w:tc>
        <w:tc>
          <w:tcPr>
            <w:tcW w:w="1134"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36</w:t>
            </w:r>
          </w:p>
        </w:tc>
        <w:tc>
          <w:tcPr>
            <w:tcW w:w="102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36</w:t>
            </w:r>
          </w:p>
        </w:tc>
        <w:tc>
          <w:tcPr>
            <w:tcW w:w="1072" w:type="dxa"/>
          </w:tcPr>
          <w:p w:rsidR="00EB2CF7" w:rsidRPr="007450D5" w:rsidRDefault="00EB2CF7" w:rsidP="00CC1C29">
            <w:pPr>
              <w:widowControl w:val="0"/>
              <w:autoSpaceDE w:val="0"/>
              <w:autoSpaceDN w:val="0"/>
              <w:adjustRightInd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10.9</w:t>
            </w:r>
          </w:p>
        </w:tc>
        <w:tc>
          <w:tcPr>
            <w:tcW w:w="3671" w:type="dxa"/>
            <w:gridSpan w:val="2"/>
          </w:tcPr>
          <w:p w:rsidR="00EB2CF7" w:rsidRPr="007450D5" w:rsidRDefault="00EB2CF7" w:rsidP="00CC1C29">
            <w:pPr>
              <w:widowControl w:val="0"/>
              <w:jc w:val="both"/>
              <w:rPr>
                <w:sz w:val="20"/>
                <w:szCs w:val="20"/>
              </w:rPr>
            </w:pPr>
            <w:r w:rsidRPr="007450D5">
              <w:rPr>
                <w:sz w:val="20"/>
                <w:szCs w:val="20"/>
              </w:rPr>
              <w:t xml:space="preserve">Количество массовых мероприятий (выставок народных художественных промыслов и ремёсел, ярмарок, экскурсий и пр.  в том числе конкурс на изготовление </w:t>
            </w:r>
            <w:proofErr w:type="gramStart"/>
            <w:r w:rsidRPr="007450D5">
              <w:rPr>
                <w:sz w:val="20"/>
                <w:szCs w:val="20"/>
              </w:rPr>
              <w:t>сувенирной  продукции</w:t>
            </w:r>
            <w:proofErr w:type="gramEnd"/>
            <w:r w:rsidRPr="007450D5">
              <w:rPr>
                <w:sz w:val="20"/>
                <w:szCs w:val="20"/>
              </w:rPr>
              <w:t>, посвящённой памятным датам, истории родного края, с использованием народных художественных традиций)</w:t>
            </w:r>
          </w:p>
        </w:tc>
        <w:tc>
          <w:tcPr>
            <w:tcW w:w="2424" w:type="dxa"/>
          </w:tcPr>
          <w:p w:rsidR="00EB2CF7" w:rsidRPr="007450D5" w:rsidRDefault="00EB2CF7" w:rsidP="00CC1C29">
            <w:pPr>
              <w:widowControl w:val="0"/>
              <w:jc w:val="center"/>
              <w:rPr>
                <w:sz w:val="20"/>
                <w:szCs w:val="20"/>
              </w:rPr>
            </w:pPr>
            <w:r w:rsidRPr="007450D5">
              <w:rPr>
                <w:sz w:val="20"/>
                <w:szCs w:val="20"/>
              </w:rPr>
              <w:t>мероприятие</w:t>
            </w:r>
          </w:p>
        </w:tc>
        <w:tc>
          <w:tcPr>
            <w:tcW w:w="1134" w:type="dxa"/>
          </w:tcPr>
          <w:p w:rsidR="00EB2CF7" w:rsidRPr="007450D5" w:rsidRDefault="00EB2CF7" w:rsidP="00CC1C29">
            <w:pPr>
              <w:widowControl w:val="0"/>
              <w:jc w:val="center"/>
              <w:rPr>
                <w:sz w:val="20"/>
                <w:szCs w:val="20"/>
              </w:rPr>
            </w:pPr>
            <w:r w:rsidRPr="007450D5">
              <w:rPr>
                <w:sz w:val="20"/>
                <w:szCs w:val="20"/>
              </w:rPr>
              <w:t>4</w:t>
            </w:r>
          </w:p>
        </w:tc>
        <w:tc>
          <w:tcPr>
            <w:tcW w:w="1022" w:type="dxa"/>
          </w:tcPr>
          <w:p w:rsidR="00EB2CF7" w:rsidRPr="007450D5" w:rsidRDefault="00EB2CF7" w:rsidP="00CC1C29">
            <w:pPr>
              <w:widowControl w:val="0"/>
              <w:jc w:val="center"/>
              <w:rPr>
                <w:sz w:val="20"/>
                <w:szCs w:val="20"/>
              </w:rPr>
            </w:pPr>
            <w:r w:rsidRPr="007450D5">
              <w:rPr>
                <w:sz w:val="20"/>
                <w:szCs w:val="20"/>
              </w:rPr>
              <w:t>4</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10.10</w:t>
            </w:r>
          </w:p>
        </w:tc>
        <w:tc>
          <w:tcPr>
            <w:tcW w:w="3671" w:type="dxa"/>
            <w:gridSpan w:val="2"/>
          </w:tcPr>
          <w:p w:rsidR="00EB2CF7" w:rsidRPr="007450D5" w:rsidRDefault="00EB2CF7" w:rsidP="00CC1C29">
            <w:pPr>
              <w:widowControl w:val="0"/>
              <w:jc w:val="both"/>
              <w:rPr>
                <w:sz w:val="20"/>
                <w:szCs w:val="20"/>
              </w:rPr>
            </w:pPr>
            <w:r w:rsidRPr="007450D5">
              <w:rPr>
                <w:sz w:val="20"/>
                <w:szCs w:val="20"/>
              </w:rPr>
              <w:t>Количество отреставрированных историко-архитектурных объектов</w:t>
            </w:r>
          </w:p>
        </w:tc>
        <w:tc>
          <w:tcPr>
            <w:tcW w:w="2424" w:type="dxa"/>
          </w:tcPr>
          <w:p w:rsidR="00EB2CF7" w:rsidRPr="007450D5" w:rsidRDefault="00EB2CF7" w:rsidP="00CC1C29">
            <w:pPr>
              <w:widowControl w:val="0"/>
              <w:jc w:val="center"/>
              <w:rPr>
                <w:sz w:val="20"/>
                <w:szCs w:val="20"/>
              </w:rPr>
            </w:pPr>
            <w:r w:rsidRPr="007450D5">
              <w:rPr>
                <w:sz w:val="20"/>
                <w:szCs w:val="20"/>
              </w:rPr>
              <w:t>объект</w:t>
            </w:r>
          </w:p>
        </w:tc>
        <w:tc>
          <w:tcPr>
            <w:tcW w:w="1134" w:type="dxa"/>
          </w:tcPr>
          <w:p w:rsidR="00EB2CF7" w:rsidRPr="007450D5" w:rsidRDefault="00EB2CF7" w:rsidP="00CC1C29">
            <w:pPr>
              <w:widowControl w:val="0"/>
              <w:jc w:val="center"/>
              <w:rPr>
                <w:sz w:val="20"/>
                <w:szCs w:val="20"/>
              </w:rPr>
            </w:pPr>
            <w:r w:rsidRPr="007450D5">
              <w:rPr>
                <w:sz w:val="20"/>
                <w:szCs w:val="20"/>
              </w:rPr>
              <w:t>1</w:t>
            </w:r>
          </w:p>
        </w:tc>
        <w:tc>
          <w:tcPr>
            <w:tcW w:w="1022" w:type="dxa"/>
          </w:tcPr>
          <w:p w:rsidR="00EB2CF7" w:rsidRPr="007450D5" w:rsidRDefault="00EB2CF7" w:rsidP="00CC1C29">
            <w:pPr>
              <w:widowControl w:val="0"/>
              <w:jc w:val="center"/>
              <w:rPr>
                <w:sz w:val="20"/>
                <w:szCs w:val="20"/>
              </w:rPr>
            </w:pPr>
            <w:r w:rsidRPr="007450D5">
              <w:rPr>
                <w:sz w:val="20"/>
                <w:szCs w:val="20"/>
              </w:rPr>
              <w:t>1</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w:t>
            </w:r>
          </w:p>
        </w:tc>
        <w:tc>
          <w:tcPr>
            <w:tcW w:w="9323" w:type="dxa"/>
            <w:gridSpan w:val="6"/>
          </w:tcPr>
          <w:p w:rsidR="00EB2CF7" w:rsidRPr="007450D5" w:rsidRDefault="00EB2CF7" w:rsidP="00CC1C29">
            <w:pPr>
              <w:jc w:val="both"/>
              <w:rPr>
                <w:rFonts w:eastAsia="Calibri"/>
                <w:sz w:val="20"/>
                <w:szCs w:val="20"/>
              </w:rPr>
            </w:pPr>
            <w:r w:rsidRPr="007450D5">
              <w:rPr>
                <w:sz w:val="20"/>
                <w:szCs w:val="20"/>
              </w:rPr>
              <w:t xml:space="preserve">Муниципальная программа «Развитие туризма </w:t>
            </w:r>
            <w:proofErr w:type="gramStart"/>
            <w:r w:rsidRPr="007450D5">
              <w:rPr>
                <w:sz w:val="20"/>
                <w:szCs w:val="20"/>
              </w:rPr>
              <w:t>в  Куйбышевском</w:t>
            </w:r>
            <w:proofErr w:type="gramEnd"/>
            <w:r w:rsidRPr="007450D5">
              <w:rPr>
                <w:sz w:val="20"/>
                <w:szCs w:val="20"/>
              </w:rPr>
              <w:t xml:space="preserve"> районе на 2019-2021 годы» (утверждена постановлением администрации Куйбышевского района от 26.09.2019 № 895)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11.1</w:t>
            </w:r>
          </w:p>
        </w:tc>
        <w:tc>
          <w:tcPr>
            <w:tcW w:w="3671" w:type="dxa"/>
            <w:gridSpan w:val="2"/>
          </w:tcPr>
          <w:p w:rsidR="00EB2CF7" w:rsidRPr="007450D5" w:rsidRDefault="00EB2CF7" w:rsidP="00CC1C29">
            <w:pPr>
              <w:jc w:val="both"/>
              <w:rPr>
                <w:sz w:val="20"/>
                <w:szCs w:val="20"/>
              </w:rPr>
            </w:pPr>
            <w:r w:rsidRPr="007450D5">
              <w:rPr>
                <w:sz w:val="20"/>
                <w:szCs w:val="20"/>
              </w:rPr>
              <w:t>Количество объектов культурного наследия, являющихся муниципальной собственностью, на которых проведены ремонтно-реставрационные работы</w:t>
            </w:r>
          </w:p>
        </w:tc>
        <w:tc>
          <w:tcPr>
            <w:tcW w:w="2424" w:type="dxa"/>
          </w:tcPr>
          <w:p w:rsidR="00EB2CF7" w:rsidRPr="007450D5" w:rsidRDefault="00EB2CF7" w:rsidP="00CC1C29">
            <w:pPr>
              <w:widowControl w:val="0"/>
              <w:jc w:val="center"/>
              <w:rPr>
                <w:sz w:val="20"/>
                <w:szCs w:val="20"/>
              </w:rPr>
            </w:pPr>
            <w:r w:rsidRPr="007450D5">
              <w:rPr>
                <w:sz w:val="20"/>
                <w:szCs w:val="20"/>
              </w:rPr>
              <w:t>ед.</w:t>
            </w:r>
          </w:p>
        </w:tc>
        <w:tc>
          <w:tcPr>
            <w:tcW w:w="1134" w:type="dxa"/>
          </w:tcPr>
          <w:p w:rsidR="00EB2CF7" w:rsidRPr="007450D5" w:rsidRDefault="00EB2CF7" w:rsidP="00CC1C29">
            <w:pPr>
              <w:widowControl w:val="0"/>
              <w:jc w:val="center"/>
              <w:rPr>
                <w:sz w:val="20"/>
                <w:szCs w:val="20"/>
              </w:rPr>
            </w:pPr>
            <w:r w:rsidRPr="007450D5">
              <w:rPr>
                <w:sz w:val="20"/>
                <w:szCs w:val="20"/>
              </w:rPr>
              <w:t>1</w:t>
            </w:r>
          </w:p>
        </w:tc>
        <w:tc>
          <w:tcPr>
            <w:tcW w:w="1022" w:type="dxa"/>
          </w:tcPr>
          <w:p w:rsidR="00EB2CF7" w:rsidRPr="007450D5" w:rsidRDefault="00EB2CF7" w:rsidP="00CC1C29">
            <w:pPr>
              <w:widowControl w:val="0"/>
              <w:jc w:val="center"/>
              <w:rPr>
                <w:sz w:val="20"/>
                <w:szCs w:val="20"/>
              </w:rPr>
            </w:pPr>
            <w:r w:rsidRPr="007450D5">
              <w:rPr>
                <w:sz w:val="20"/>
                <w:szCs w:val="20"/>
              </w:rPr>
              <w:t>-</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11.2</w:t>
            </w:r>
          </w:p>
        </w:tc>
        <w:tc>
          <w:tcPr>
            <w:tcW w:w="3671" w:type="dxa"/>
            <w:gridSpan w:val="2"/>
          </w:tcPr>
          <w:p w:rsidR="00EB2CF7" w:rsidRPr="007450D5" w:rsidRDefault="00EB2CF7" w:rsidP="00CC1C29">
            <w:pPr>
              <w:autoSpaceDE w:val="0"/>
              <w:autoSpaceDN w:val="0"/>
              <w:snapToGrid w:val="0"/>
              <w:rPr>
                <w:bCs/>
                <w:iCs/>
                <w:sz w:val="20"/>
                <w:szCs w:val="20"/>
              </w:rPr>
            </w:pPr>
            <w:r w:rsidRPr="007450D5">
              <w:rPr>
                <w:sz w:val="20"/>
                <w:szCs w:val="20"/>
              </w:rPr>
              <w:t>Количество отреставрированных музейных предметов</w:t>
            </w:r>
          </w:p>
        </w:tc>
        <w:tc>
          <w:tcPr>
            <w:tcW w:w="2424" w:type="dxa"/>
          </w:tcPr>
          <w:p w:rsidR="00EB2CF7" w:rsidRPr="007450D5" w:rsidRDefault="00EB2CF7" w:rsidP="00CC1C29">
            <w:pPr>
              <w:widowControl w:val="0"/>
              <w:jc w:val="center"/>
              <w:rPr>
                <w:sz w:val="20"/>
                <w:szCs w:val="20"/>
              </w:rPr>
            </w:pPr>
            <w:r w:rsidRPr="007450D5">
              <w:rPr>
                <w:sz w:val="20"/>
                <w:szCs w:val="20"/>
              </w:rPr>
              <w:t>ед.</w:t>
            </w:r>
          </w:p>
        </w:tc>
        <w:tc>
          <w:tcPr>
            <w:tcW w:w="1134" w:type="dxa"/>
          </w:tcPr>
          <w:p w:rsidR="00EB2CF7" w:rsidRPr="007450D5" w:rsidRDefault="00EB2CF7" w:rsidP="00CC1C29">
            <w:pPr>
              <w:widowControl w:val="0"/>
              <w:jc w:val="center"/>
              <w:rPr>
                <w:sz w:val="20"/>
                <w:szCs w:val="20"/>
              </w:rPr>
            </w:pPr>
            <w:r w:rsidRPr="007450D5">
              <w:rPr>
                <w:sz w:val="20"/>
                <w:szCs w:val="20"/>
              </w:rPr>
              <w:t>2</w:t>
            </w:r>
          </w:p>
        </w:tc>
        <w:tc>
          <w:tcPr>
            <w:tcW w:w="1022" w:type="dxa"/>
          </w:tcPr>
          <w:p w:rsidR="00EB2CF7" w:rsidRPr="007450D5" w:rsidRDefault="00EB2CF7" w:rsidP="00CC1C29">
            <w:pPr>
              <w:widowControl w:val="0"/>
              <w:jc w:val="center"/>
              <w:rPr>
                <w:sz w:val="20"/>
                <w:szCs w:val="20"/>
              </w:rPr>
            </w:pPr>
            <w:r w:rsidRPr="007450D5">
              <w:rPr>
                <w:sz w:val="20"/>
                <w:szCs w:val="20"/>
              </w:rPr>
              <w:t>-</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11.3</w:t>
            </w:r>
          </w:p>
        </w:tc>
        <w:tc>
          <w:tcPr>
            <w:tcW w:w="3671" w:type="dxa"/>
            <w:gridSpan w:val="2"/>
          </w:tcPr>
          <w:p w:rsidR="00EB2CF7" w:rsidRPr="007450D5" w:rsidRDefault="00EB2CF7" w:rsidP="00CC1C29">
            <w:pPr>
              <w:jc w:val="both"/>
              <w:rPr>
                <w:sz w:val="20"/>
                <w:szCs w:val="20"/>
              </w:rPr>
            </w:pPr>
            <w:r w:rsidRPr="007450D5">
              <w:rPr>
                <w:sz w:val="20"/>
                <w:szCs w:val="20"/>
              </w:rPr>
              <w:t>Доля экспонируемых (доступных для ознакомления) музейных предметов от общего количества музейных предметов основного фонда муниципального музея</w:t>
            </w:r>
          </w:p>
        </w:tc>
        <w:tc>
          <w:tcPr>
            <w:tcW w:w="2424" w:type="dxa"/>
          </w:tcPr>
          <w:p w:rsidR="00EB2CF7" w:rsidRPr="007450D5" w:rsidRDefault="00EB2CF7" w:rsidP="00CC1C29">
            <w:pPr>
              <w:widowControl w:val="0"/>
              <w:jc w:val="center"/>
              <w:rPr>
                <w:sz w:val="20"/>
                <w:szCs w:val="20"/>
              </w:rPr>
            </w:pPr>
            <w:r w:rsidRPr="007450D5">
              <w:rPr>
                <w:sz w:val="20"/>
                <w:szCs w:val="20"/>
              </w:rPr>
              <w:t>%</w:t>
            </w:r>
          </w:p>
        </w:tc>
        <w:tc>
          <w:tcPr>
            <w:tcW w:w="1134" w:type="dxa"/>
          </w:tcPr>
          <w:p w:rsidR="00EB2CF7" w:rsidRPr="007450D5" w:rsidRDefault="00EB2CF7" w:rsidP="00CC1C29">
            <w:pPr>
              <w:widowControl w:val="0"/>
              <w:jc w:val="center"/>
              <w:rPr>
                <w:sz w:val="20"/>
                <w:szCs w:val="20"/>
              </w:rPr>
            </w:pPr>
            <w:r w:rsidRPr="007450D5">
              <w:rPr>
                <w:sz w:val="20"/>
                <w:szCs w:val="20"/>
              </w:rPr>
              <w:t>36</w:t>
            </w:r>
          </w:p>
        </w:tc>
        <w:tc>
          <w:tcPr>
            <w:tcW w:w="1022" w:type="dxa"/>
          </w:tcPr>
          <w:p w:rsidR="00EB2CF7" w:rsidRPr="007450D5" w:rsidRDefault="00EB2CF7" w:rsidP="00CC1C29">
            <w:pPr>
              <w:widowControl w:val="0"/>
              <w:jc w:val="center"/>
              <w:rPr>
                <w:sz w:val="20"/>
                <w:szCs w:val="20"/>
              </w:rPr>
            </w:pPr>
            <w:r w:rsidRPr="007450D5">
              <w:rPr>
                <w:sz w:val="20"/>
                <w:szCs w:val="20"/>
              </w:rPr>
              <w:t>37</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11.4</w:t>
            </w:r>
          </w:p>
        </w:tc>
        <w:tc>
          <w:tcPr>
            <w:tcW w:w="3671" w:type="dxa"/>
            <w:gridSpan w:val="2"/>
          </w:tcPr>
          <w:p w:rsidR="00EB2CF7" w:rsidRPr="007450D5" w:rsidRDefault="00EB2CF7" w:rsidP="00CC1C29">
            <w:pPr>
              <w:jc w:val="both"/>
              <w:rPr>
                <w:sz w:val="20"/>
                <w:szCs w:val="20"/>
              </w:rPr>
            </w:pPr>
            <w:r w:rsidRPr="007450D5">
              <w:rPr>
                <w:sz w:val="20"/>
                <w:szCs w:val="20"/>
              </w:rPr>
              <w:t>Количество проведённых историко-культурных и национальных мероприятий.</w:t>
            </w:r>
          </w:p>
        </w:tc>
        <w:tc>
          <w:tcPr>
            <w:tcW w:w="2424" w:type="dxa"/>
          </w:tcPr>
          <w:p w:rsidR="00EB2CF7" w:rsidRPr="007450D5" w:rsidRDefault="00EB2CF7" w:rsidP="00CC1C29">
            <w:pPr>
              <w:autoSpaceDE w:val="0"/>
              <w:autoSpaceDN w:val="0"/>
              <w:jc w:val="center"/>
              <w:rPr>
                <w:sz w:val="20"/>
                <w:szCs w:val="20"/>
              </w:rPr>
            </w:pPr>
            <w:r w:rsidRPr="007450D5">
              <w:rPr>
                <w:sz w:val="20"/>
                <w:szCs w:val="20"/>
              </w:rPr>
              <w:t>ед.</w:t>
            </w:r>
          </w:p>
        </w:tc>
        <w:tc>
          <w:tcPr>
            <w:tcW w:w="1134" w:type="dxa"/>
          </w:tcPr>
          <w:p w:rsidR="00EB2CF7" w:rsidRPr="007450D5" w:rsidRDefault="00EB2CF7" w:rsidP="00CC1C29">
            <w:pPr>
              <w:autoSpaceDE w:val="0"/>
              <w:autoSpaceDN w:val="0"/>
              <w:jc w:val="center"/>
              <w:rPr>
                <w:sz w:val="20"/>
                <w:szCs w:val="20"/>
              </w:rPr>
            </w:pPr>
            <w:r w:rsidRPr="007450D5">
              <w:rPr>
                <w:sz w:val="20"/>
                <w:szCs w:val="20"/>
              </w:rPr>
              <w:t>16</w:t>
            </w:r>
          </w:p>
        </w:tc>
        <w:tc>
          <w:tcPr>
            <w:tcW w:w="1022" w:type="dxa"/>
          </w:tcPr>
          <w:p w:rsidR="00EB2CF7" w:rsidRPr="007450D5" w:rsidRDefault="00EB2CF7" w:rsidP="00CC1C29">
            <w:pPr>
              <w:autoSpaceDE w:val="0"/>
              <w:autoSpaceDN w:val="0"/>
              <w:jc w:val="center"/>
              <w:rPr>
                <w:sz w:val="20"/>
                <w:szCs w:val="20"/>
              </w:rPr>
            </w:pPr>
            <w:r w:rsidRPr="007450D5">
              <w:rPr>
                <w:sz w:val="20"/>
                <w:szCs w:val="20"/>
              </w:rPr>
              <w:t>17</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11.5</w:t>
            </w:r>
          </w:p>
        </w:tc>
        <w:tc>
          <w:tcPr>
            <w:tcW w:w="3671" w:type="dxa"/>
            <w:gridSpan w:val="2"/>
          </w:tcPr>
          <w:p w:rsidR="00EB2CF7" w:rsidRPr="007450D5" w:rsidRDefault="00EB2CF7" w:rsidP="00CC1C29">
            <w:pPr>
              <w:jc w:val="both"/>
              <w:rPr>
                <w:sz w:val="20"/>
                <w:szCs w:val="20"/>
              </w:rPr>
            </w:pPr>
            <w:r w:rsidRPr="007450D5">
              <w:rPr>
                <w:sz w:val="20"/>
                <w:szCs w:val="20"/>
              </w:rPr>
              <w:t xml:space="preserve">Число посетителей </w:t>
            </w:r>
            <w:proofErr w:type="spellStart"/>
            <w:r w:rsidRPr="007450D5">
              <w:rPr>
                <w:sz w:val="20"/>
                <w:szCs w:val="20"/>
              </w:rPr>
              <w:t>музейно</w:t>
            </w:r>
            <w:proofErr w:type="spellEnd"/>
            <w:r w:rsidRPr="007450D5">
              <w:rPr>
                <w:sz w:val="20"/>
                <w:szCs w:val="20"/>
              </w:rPr>
              <w:t xml:space="preserve"> – экскурсионных, историко-культурных и национальных мероприятий</w:t>
            </w:r>
          </w:p>
        </w:tc>
        <w:tc>
          <w:tcPr>
            <w:tcW w:w="2424" w:type="dxa"/>
          </w:tcPr>
          <w:p w:rsidR="00EB2CF7" w:rsidRPr="007450D5" w:rsidRDefault="00EB2CF7" w:rsidP="00CC1C29">
            <w:pPr>
              <w:autoSpaceDE w:val="0"/>
              <w:autoSpaceDN w:val="0"/>
              <w:jc w:val="center"/>
              <w:rPr>
                <w:sz w:val="20"/>
                <w:szCs w:val="20"/>
              </w:rPr>
            </w:pPr>
            <w:proofErr w:type="spellStart"/>
            <w:r w:rsidRPr="007450D5">
              <w:rPr>
                <w:sz w:val="20"/>
                <w:szCs w:val="20"/>
              </w:rPr>
              <w:t>тыс.чел</w:t>
            </w:r>
            <w:proofErr w:type="spellEnd"/>
            <w:r w:rsidRPr="007450D5">
              <w:rPr>
                <w:sz w:val="20"/>
                <w:szCs w:val="20"/>
              </w:rPr>
              <w:t>.</w:t>
            </w:r>
          </w:p>
        </w:tc>
        <w:tc>
          <w:tcPr>
            <w:tcW w:w="1134" w:type="dxa"/>
          </w:tcPr>
          <w:p w:rsidR="00EB2CF7" w:rsidRPr="007450D5" w:rsidRDefault="00EB2CF7" w:rsidP="00CC1C29">
            <w:pPr>
              <w:jc w:val="center"/>
              <w:rPr>
                <w:sz w:val="20"/>
                <w:szCs w:val="20"/>
              </w:rPr>
            </w:pPr>
            <w:r w:rsidRPr="007450D5">
              <w:rPr>
                <w:sz w:val="20"/>
                <w:szCs w:val="20"/>
              </w:rPr>
              <w:t>10,0</w:t>
            </w:r>
          </w:p>
        </w:tc>
        <w:tc>
          <w:tcPr>
            <w:tcW w:w="1022" w:type="dxa"/>
          </w:tcPr>
          <w:p w:rsidR="00EB2CF7" w:rsidRPr="007450D5" w:rsidRDefault="00EB2CF7" w:rsidP="00CC1C29">
            <w:pPr>
              <w:jc w:val="center"/>
              <w:rPr>
                <w:sz w:val="20"/>
                <w:szCs w:val="20"/>
              </w:rPr>
            </w:pPr>
            <w:r w:rsidRPr="007450D5">
              <w:rPr>
                <w:sz w:val="20"/>
                <w:szCs w:val="20"/>
              </w:rPr>
              <w:t>11,0</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11.6</w:t>
            </w:r>
          </w:p>
        </w:tc>
        <w:tc>
          <w:tcPr>
            <w:tcW w:w="3671" w:type="dxa"/>
            <w:gridSpan w:val="2"/>
          </w:tcPr>
          <w:p w:rsidR="00EB2CF7" w:rsidRPr="007450D5" w:rsidRDefault="00EB2CF7" w:rsidP="00CC1C29">
            <w:pPr>
              <w:tabs>
                <w:tab w:val="left" w:pos="368"/>
              </w:tabs>
              <w:autoSpaceDE w:val="0"/>
              <w:autoSpaceDN w:val="0"/>
              <w:jc w:val="both"/>
              <w:rPr>
                <w:sz w:val="20"/>
                <w:szCs w:val="20"/>
              </w:rPr>
            </w:pPr>
            <w:r w:rsidRPr="007450D5">
              <w:rPr>
                <w:sz w:val="20"/>
                <w:szCs w:val="20"/>
              </w:rPr>
              <w:t xml:space="preserve">Количество </w:t>
            </w:r>
            <w:proofErr w:type="gramStart"/>
            <w:r w:rsidRPr="007450D5">
              <w:rPr>
                <w:sz w:val="20"/>
                <w:szCs w:val="20"/>
              </w:rPr>
              <w:t xml:space="preserve">проведённых  </w:t>
            </w:r>
            <w:proofErr w:type="spellStart"/>
            <w:r w:rsidRPr="007450D5">
              <w:rPr>
                <w:sz w:val="20"/>
                <w:szCs w:val="20"/>
              </w:rPr>
              <w:t>музейно</w:t>
            </w:r>
            <w:proofErr w:type="spellEnd"/>
            <w:proofErr w:type="gramEnd"/>
            <w:r w:rsidRPr="007450D5">
              <w:rPr>
                <w:sz w:val="20"/>
                <w:szCs w:val="20"/>
              </w:rPr>
              <w:t xml:space="preserve"> - экскурсионных мероприятий.</w:t>
            </w:r>
          </w:p>
        </w:tc>
        <w:tc>
          <w:tcPr>
            <w:tcW w:w="2424" w:type="dxa"/>
          </w:tcPr>
          <w:p w:rsidR="00EB2CF7" w:rsidRPr="007450D5" w:rsidRDefault="00EB2CF7" w:rsidP="00CC1C29">
            <w:pPr>
              <w:autoSpaceDE w:val="0"/>
              <w:autoSpaceDN w:val="0"/>
              <w:jc w:val="center"/>
              <w:rPr>
                <w:sz w:val="20"/>
                <w:szCs w:val="20"/>
              </w:rPr>
            </w:pPr>
            <w:r w:rsidRPr="007450D5">
              <w:rPr>
                <w:sz w:val="20"/>
                <w:szCs w:val="20"/>
              </w:rPr>
              <w:t>ед.</w:t>
            </w:r>
          </w:p>
        </w:tc>
        <w:tc>
          <w:tcPr>
            <w:tcW w:w="1134" w:type="dxa"/>
          </w:tcPr>
          <w:p w:rsidR="00EB2CF7" w:rsidRPr="007450D5" w:rsidRDefault="00EB2CF7" w:rsidP="00CC1C29">
            <w:pPr>
              <w:autoSpaceDE w:val="0"/>
              <w:autoSpaceDN w:val="0"/>
              <w:jc w:val="center"/>
              <w:rPr>
                <w:sz w:val="20"/>
                <w:szCs w:val="20"/>
              </w:rPr>
            </w:pPr>
            <w:r w:rsidRPr="007450D5">
              <w:rPr>
                <w:sz w:val="20"/>
                <w:szCs w:val="20"/>
              </w:rPr>
              <w:t>520</w:t>
            </w:r>
          </w:p>
        </w:tc>
        <w:tc>
          <w:tcPr>
            <w:tcW w:w="1022" w:type="dxa"/>
          </w:tcPr>
          <w:p w:rsidR="00EB2CF7" w:rsidRPr="007450D5" w:rsidRDefault="00EB2CF7" w:rsidP="00CC1C29">
            <w:pPr>
              <w:autoSpaceDE w:val="0"/>
              <w:autoSpaceDN w:val="0"/>
              <w:jc w:val="center"/>
              <w:rPr>
                <w:sz w:val="20"/>
                <w:szCs w:val="20"/>
              </w:rPr>
            </w:pPr>
            <w:r w:rsidRPr="007450D5">
              <w:rPr>
                <w:sz w:val="20"/>
                <w:szCs w:val="20"/>
              </w:rPr>
              <w:t>530</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11.7</w:t>
            </w:r>
          </w:p>
        </w:tc>
        <w:tc>
          <w:tcPr>
            <w:tcW w:w="3671" w:type="dxa"/>
            <w:gridSpan w:val="2"/>
          </w:tcPr>
          <w:p w:rsidR="00EB2CF7" w:rsidRPr="007450D5" w:rsidRDefault="00EB2CF7" w:rsidP="00CC1C29">
            <w:pPr>
              <w:jc w:val="both"/>
              <w:rPr>
                <w:sz w:val="20"/>
                <w:szCs w:val="20"/>
              </w:rPr>
            </w:pPr>
            <w:r w:rsidRPr="007450D5">
              <w:rPr>
                <w:sz w:val="20"/>
                <w:szCs w:val="20"/>
              </w:rPr>
              <w:t>Количество выставок декоративно-прикладного творчества и мастер-классов.</w:t>
            </w:r>
          </w:p>
        </w:tc>
        <w:tc>
          <w:tcPr>
            <w:tcW w:w="2424" w:type="dxa"/>
          </w:tcPr>
          <w:p w:rsidR="00EB2CF7" w:rsidRPr="007450D5" w:rsidRDefault="00EB2CF7" w:rsidP="00CC1C29">
            <w:pPr>
              <w:autoSpaceDE w:val="0"/>
              <w:autoSpaceDN w:val="0"/>
              <w:jc w:val="center"/>
              <w:rPr>
                <w:sz w:val="20"/>
                <w:szCs w:val="20"/>
              </w:rPr>
            </w:pPr>
            <w:r w:rsidRPr="007450D5">
              <w:rPr>
                <w:sz w:val="20"/>
                <w:szCs w:val="20"/>
              </w:rPr>
              <w:t>ед.</w:t>
            </w:r>
          </w:p>
        </w:tc>
        <w:tc>
          <w:tcPr>
            <w:tcW w:w="1134" w:type="dxa"/>
          </w:tcPr>
          <w:p w:rsidR="00EB2CF7" w:rsidRPr="007450D5" w:rsidRDefault="00EB2CF7" w:rsidP="00CC1C29">
            <w:pPr>
              <w:autoSpaceDE w:val="0"/>
              <w:autoSpaceDN w:val="0"/>
              <w:jc w:val="center"/>
              <w:rPr>
                <w:sz w:val="20"/>
                <w:szCs w:val="20"/>
              </w:rPr>
            </w:pPr>
            <w:r w:rsidRPr="007450D5">
              <w:rPr>
                <w:sz w:val="20"/>
                <w:szCs w:val="20"/>
              </w:rPr>
              <w:t>9</w:t>
            </w:r>
          </w:p>
        </w:tc>
        <w:tc>
          <w:tcPr>
            <w:tcW w:w="1022" w:type="dxa"/>
          </w:tcPr>
          <w:p w:rsidR="00EB2CF7" w:rsidRPr="007450D5" w:rsidRDefault="00EB2CF7" w:rsidP="00CC1C29">
            <w:pPr>
              <w:autoSpaceDE w:val="0"/>
              <w:autoSpaceDN w:val="0"/>
              <w:jc w:val="center"/>
              <w:rPr>
                <w:sz w:val="20"/>
                <w:szCs w:val="20"/>
              </w:rPr>
            </w:pPr>
            <w:r w:rsidRPr="007450D5">
              <w:rPr>
                <w:sz w:val="20"/>
                <w:szCs w:val="20"/>
              </w:rPr>
              <w:t>11</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11.8</w:t>
            </w:r>
          </w:p>
        </w:tc>
        <w:tc>
          <w:tcPr>
            <w:tcW w:w="3671" w:type="dxa"/>
            <w:gridSpan w:val="2"/>
          </w:tcPr>
          <w:p w:rsidR="00EB2CF7" w:rsidRPr="007450D5" w:rsidRDefault="00EB2CF7" w:rsidP="00CC1C29">
            <w:pPr>
              <w:autoSpaceDE w:val="0"/>
              <w:autoSpaceDN w:val="0"/>
              <w:jc w:val="both"/>
              <w:rPr>
                <w:sz w:val="20"/>
                <w:szCs w:val="20"/>
              </w:rPr>
            </w:pPr>
            <w:r w:rsidRPr="007450D5">
              <w:rPr>
                <w:sz w:val="20"/>
                <w:szCs w:val="20"/>
              </w:rPr>
              <w:t xml:space="preserve">Количество форумов, курсов обучения, научно-практических конференций, выставок туристических услуг, </w:t>
            </w:r>
            <w:r w:rsidRPr="007450D5">
              <w:rPr>
                <w:sz w:val="20"/>
                <w:szCs w:val="20"/>
              </w:rPr>
              <w:lastRenderedPageBreak/>
              <w:t>конкурсов в которых приняли участие.</w:t>
            </w:r>
          </w:p>
        </w:tc>
        <w:tc>
          <w:tcPr>
            <w:tcW w:w="2424" w:type="dxa"/>
          </w:tcPr>
          <w:p w:rsidR="00EB2CF7" w:rsidRPr="007450D5" w:rsidRDefault="00EB2CF7" w:rsidP="00CC1C29">
            <w:pPr>
              <w:autoSpaceDE w:val="0"/>
              <w:autoSpaceDN w:val="0"/>
              <w:jc w:val="center"/>
              <w:rPr>
                <w:sz w:val="20"/>
                <w:szCs w:val="20"/>
              </w:rPr>
            </w:pPr>
            <w:proofErr w:type="spellStart"/>
            <w:r w:rsidRPr="007450D5">
              <w:rPr>
                <w:sz w:val="20"/>
                <w:szCs w:val="20"/>
              </w:rPr>
              <w:lastRenderedPageBreak/>
              <w:t>ед</w:t>
            </w:r>
            <w:proofErr w:type="spellEnd"/>
          </w:p>
        </w:tc>
        <w:tc>
          <w:tcPr>
            <w:tcW w:w="1134" w:type="dxa"/>
          </w:tcPr>
          <w:p w:rsidR="00EB2CF7" w:rsidRPr="007450D5" w:rsidRDefault="00EB2CF7" w:rsidP="00CC1C29">
            <w:pPr>
              <w:jc w:val="center"/>
              <w:rPr>
                <w:sz w:val="20"/>
                <w:szCs w:val="20"/>
              </w:rPr>
            </w:pPr>
            <w:r w:rsidRPr="007450D5">
              <w:rPr>
                <w:sz w:val="20"/>
                <w:szCs w:val="20"/>
              </w:rPr>
              <w:t>11</w:t>
            </w:r>
          </w:p>
        </w:tc>
        <w:tc>
          <w:tcPr>
            <w:tcW w:w="1022" w:type="dxa"/>
          </w:tcPr>
          <w:p w:rsidR="00EB2CF7" w:rsidRPr="007450D5" w:rsidRDefault="00EB2CF7" w:rsidP="00CC1C29">
            <w:pPr>
              <w:jc w:val="center"/>
              <w:rPr>
                <w:sz w:val="20"/>
                <w:szCs w:val="20"/>
              </w:rPr>
            </w:pPr>
            <w:r w:rsidRPr="007450D5">
              <w:rPr>
                <w:sz w:val="20"/>
                <w:szCs w:val="20"/>
              </w:rPr>
              <w:t>13</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11.9</w:t>
            </w:r>
          </w:p>
        </w:tc>
        <w:tc>
          <w:tcPr>
            <w:tcW w:w="3671" w:type="dxa"/>
            <w:gridSpan w:val="2"/>
          </w:tcPr>
          <w:p w:rsidR="00EB2CF7" w:rsidRPr="007450D5" w:rsidRDefault="00EB2CF7" w:rsidP="00CC1C29">
            <w:pPr>
              <w:autoSpaceDE w:val="0"/>
              <w:autoSpaceDN w:val="0"/>
              <w:jc w:val="both"/>
              <w:rPr>
                <w:sz w:val="20"/>
                <w:szCs w:val="20"/>
              </w:rPr>
            </w:pPr>
            <w:r w:rsidRPr="007450D5">
              <w:rPr>
                <w:sz w:val="20"/>
                <w:szCs w:val="20"/>
              </w:rPr>
              <w:t>Количество изготовленных рекламных продуктов и предметов сувенирной продукции в туристической сфере</w:t>
            </w:r>
          </w:p>
        </w:tc>
        <w:tc>
          <w:tcPr>
            <w:tcW w:w="2424" w:type="dxa"/>
          </w:tcPr>
          <w:p w:rsidR="00EB2CF7" w:rsidRPr="007450D5" w:rsidRDefault="00EB2CF7" w:rsidP="00CC1C29">
            <w:pPr>
              <w:autoSpaceDE w:val="0"/>
              <w:autoSpaceDN w:val="0"/>
              <w:jc w:val="center"/>
              <w:rPr>
                <w:sz w:val="20"/>
                <w:szCs w:val="20"/>
              </w:rPr>
            </w:pPr>
            <w:r w:rsidRPr="007450D5">
              <w:rPr>
                <w:sz w:val="20"/>
                <w:szCs w:val="20"/>
              </w:rPr>
              <w:t>шт.</w:t>
            </w:r>
          </w:p>
        </w:tc>
        <w:tc>
          <w:tcPr>
            <w:tcW w:w="1134" w:type="dxa"/>
          </w:tcPr>
          <w:p w:rsidR="00EB2CF7" w:rsidRPr="007450D5" w:rsidRDefault="00EB2CF7" w:rsidP="00CC1C29">
            <w:pPr>
              <w:autoSpaceDE w:val="0"/>
              <w:autoSpaceDN w:val="0"/>
              <w:jc w:val="center"/>
              <w:rPr>
                <w:sz w:val="20"/>
                <w:szCs w:val="20"/>
              </w:rPr>
            </w:pPr>
            <w:r w:rsidRPr="007450D5">
              <w:rPr>
                <w:sz w:val="20"/>
                <w:szCs w:val="20"/>
              </w:rPr>
              <w:t>4820</w:t>
            </w:r>
          </w:p>
        </w:tc>
        <w:tc>
          <w:tcPr>
            <w:tcW w:w="1022" w:type="dxa"/>
          </w:tcPr>
          <w:p w:rsidR="00EB2CF7" w:rsidRPr="007450D5" w:rsidRDefault="00EB2CF7" w:rsidP="00CC1C29">
            <w:pPr>
              <w:autoSpaceDE w:val="0"/>
              <w:autoSpaceDN w:val="0"/>
              <w:jc w:val="center"/>
              <w:rPr>
                <w:sz w:val="20"/>
                <w:szCs w:val="20"/>
              </w:rPr>
            </w:pPr>
            <w:r w:rsidRPr="007450D5">
              <w:rPr>
                <w:sz w:val="20"/>
                <w:szCs w:val="20"/>
              </w:rPr>
              <w:t>4880</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11.10</w:t>
            </w:r>
          </w:p>
        </w:tc>
        <w:tc>
          <w:tcPr>
            <w:tcW w:w="3671" w:type="dxa"/>
            <w:gridSpan w:val="2"/>
          </w:tcPr>
          <w:p w:rsidR="00EB2CF7" w:rsidRPr="007450D5" w:rsidRDefault="00EB2CF7" w:rsidP="00CC1C29">
            <w:pPr>
              <w:autoSpaceDE w:val="0"/>
              <w:autoSpaceDN w:val="0"/>
              <w:jc w:val="both"/>
              <w:rPr>
                <w:sz w:val="20"/>
                <w:szCs w:val="20"/>
              </w:rPr>
            </w:pPr>
            <w:r w:rsidRPr="007450D5">
              <w:rPr>
                <w:sz w:val="20"/>
                <w:szCs w:val="20"/>
              </w:rPr>
              <w:t xml:space="preserve">Количество рекламных статей об объектах культурного наследия, </w:t>
            </w:r>
            <w:proofErr w:type="gramStart"/>
            <w:r w:rsidRPr="007450D5">
              <w:rPr>
                <w:sz w:val="20"/>
                <w:szCs w:val="20"/>
              </w:rPr>
              <w:t>историко-культурных мероприятиях</w:t>
            </w:r>
            <w:proofErr w:type="gramEnd"/>
            <w:r w:rsidRPr="007450D5">
              <w:rPr>
                <w:sz w:val="20"/>
                <w:szCs w:val="20"/>
              </w:rPr>
              <w:t xml:space="preserve"> размещенных в сети ИНТЕРНЕТ</w:t>
            </w:r>
          </w:p>
        </w:tc>
        <w:tc>
          <w:tcPr>
            <w:tcW w:w="2424" w:type="dxa"/>
          </w:tcPr>
          <w:p w:rsidR="00EB2CF7" w:rsidRPr="007450D5" w:rsidRDefault="00EB2CF7" w:rsidP="00CC1C29">
            <w:pPr>
              <w:autoSpaceDE w:val="0"/>
              <w:autoSpaceDN w:val="0"/>
              <w:jc w:val="center"/>
              <w:rPr>
                <w:sz w:val="20"/>
                <w:szCs w:val="20"/>
              </w:rPr>
            </w:pPr>
            <w:r w:rsidRPr="007450D5">
              <w:rPr>
                <w:sz w:val="20"/>
                <w:szCs w:val="20"/>
              </w:rPr>
              <w:t>ед.</w:t>
            </w:r>
          </w:p>
        </w:tc>
        <w:tc>
          <w:tcPr>
            <w:tcW w:w="1134" w:type="dxa"/>
          </w:tcPr>
          <w:p w:rsidR="00EB2CF7" w:rsidRPr="007450D5" w:rsidRDefault="00EB2CF7" w:rsidP="00CC1C29">
            <w:pPr>
              <w:autoSpaceDE w:val="0"/>
              <w:autoSpaceDN w:val="0"/>
              <w:jc w:val="center"/>
              <w:rPr>
                <w:sz w:val="20"/>
                <w:szCs w:val="20"/>
              </w:rPr>
            </w:pPr>
            <w:r w:rsidRPr="007450D5">
              <w:rPr>
                <w:sz w:val="20"/>
                <w:szCs w:val="20"/>
              </w:rPr>
              <w:t>64</w:t>
            </w:r>
          </w:p>
        </w:tc>
        <w:tc>
          <w:tcPr>
            <w:tcW w:w="1022" w:type="dxa"/>
          </w:tcPr>
          <w:p w:rsidR="00EB2CF7" w:rsidRPr="007450D5" w:rsidRDefault="00EB2CF7" w:rsidP="00CC1C29">
            <w:pPr>
              <w:autoSpaceDE w:val="0"/>
              <w:autoSpaceDN w:val="0"/>
              <w:jc w:val="center"/>
              <w:rPr>
                <w:sz w:val="20"/>
                <w:szCs w:val="20"/>
              </w:rPr>
            </w:pPr>
            <w:r w:rsidRPr="007450D5">
              <w:rPr>
                <w:sz w:val="20"/>
                <w:szCs w:val="20"/>
              </w:rPr>
              <w:t>66</w:t>
            </w:r>
          </w:p>
        </w:tc>
        <w:tc>
          <w:tcPr>
            <w:tcW w:w="1072" w:type="dxa"/>
          </w:tcPr>
          <w:p w:rsidR="00EB2CF7" w:rsidRPr="007450D5" w:rsidRDefault="00EB2CF7" w:rsidP="00CC1C29">
            <w:pPr>
              <w:widowControl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12</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Муниципальная программа «Развитие физической культуры и спорта в Куйбышевском районе Новосибирской области на 2019-2021годы» </w:t>
            </w:r>
            <w:r w:rsidRPr="007450D5">
              <w:rPr>
                <w:sz w:val="20"/>
                <w:szCs w:val="20"/>
              </w:rPr>
              <w:t>(утверждена постановлением администрации Куйбышевского района от 31.07.2019 № 674)</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12.1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Доля населения, систематически занимающегося физической культурой и сортом в общей численности населения Куйбышевского </w:t>
            </w:r>
            <w:proofErr w:type="gramStart"/>
            <w:r w:rsidRPr="007450D5">
              <w:rPr>
                <w:rFonts w:eastAsia="Calibri"/>
                <w:sz w:val="20"/>
                <w:szCs w:val="20"/>
              </w:rPr>
              <w:t>района  в</w:t>
            </w:r>
            <w:proofErr w:type="gramEnd"/>
            <w:r w:rsidRPr="007450D5">
              <w:rPr>
                <w:rFonts w:eastAsia="Calibri"/>
                <w:sz w:val="20"/>
                <w:szCs w:val="20"/>
              </w:rPr>
              <w:t xml:space="preserve"> возрасте 3-79 лет</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51,0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51,16</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12.2</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Развитие  инфраструктуры</w:t>
            </w:r>
            <w:proofErr w:type="gramEnd"/>
            <w:r w:rsidRPr="007450D5">
              <w:rPr>
                <w:rFonts w:eastAsia="Calibri"/>
                <w:sz w:val="20"/>
                <w:szCs w:val="20"/>
              </w:rPr>
              <w:t xml:space="preserve"> физической  культуры и спорта в Куйбышевском районе, в том числе для лиц с ограниченными возможностями здоровья и инвалидов</w:t>
            </w:r>
          </w:p>
        </w:tc>
        <w:tc>
          <w:tcPr>
            <w:tcW w:w="2424" w:type="dxa"/>
          </w:tcPr>
          <w:p w:rsidR="00EB2CF7" w:rsidRPr="007450D5" w:rsidRDefault="00EB2CF7" w:rsidP="00CC1C29">
            <w:pPr>
              <w:jc w:val="center"/>
              <w:rPr>
                <w:rFonts w:eastAsia="Calibri"/>
                <w:sz w:val="20"/>
                <w:szCs w:val="20"/>
              </w:rPr>
            </w:pPr>
            <w:proofErr w:type="spellStart"/>
            <w:r w:rsidRPr="007450D5">
              <w:rPr>
                <w:rFonts w:eastAsia="Calibri"/>
                <w:sz w:val="20"/>
                <w:szCs w:val="20"/>
              </w:rPr>
              <w:t>шт</w:t>
            </w:r>
            <w:proofErr w:type="spellEnd"/>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12.3</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Развитие  спорта</w:t>
            </w:r>
            <w:proofErr w:type="gramEnd"/>
            <w:r w:rsidRPr="007450D5">
              <w:rPr>
                <w:rFonts w:eastAsia="Calibri"/>
                <w:sz w:val="20"/>
                <w:szCs w:val="20"/>
              </w:rPr>
              <w:t xml:space="preserve"> высших достижений и совершенствование системы подготовки спортивного резерва в Куйбышевском районе </w:t>
            </w:r>
          </w:p>
          <w:p w:rsidR="00EB2CF7" w:rsidRPr="007450D5" w:rsidRDefault="00EB2CF7" w:rsidP="00CC1C29">
            <w:pPr>
              <w:jc w:val="both"/>
              <w:rPr>
                <w:rFonts w:eastAsia="Calibri"/>
                <w:sz w:val="20"/>
                <w:szCs w:val="20"/>
              </w:rPr>
            </w:pPr>
            <w:r w:rsidRPr="007450D5">
              <w:rPr>
                <w:rFonts w:eastAsia="Calibri"/>
                <w:sz w:val="20"/>
                <w:szCs w:val="20"/>
              </w:rPr>
              <w:t>(количество спортсменов – разрядников)</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чел.</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175</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180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Государственная программа </w:t>
            </w:r>
            <w:proofErr w:type="gramStart"/>
            <w:r w:rsidRPr="007450D5">
              <w:rPr>
                <w:rFonts w:eastAsia="Calibri"/>
                <w:sz w:val="20"/>
                <w:szCs w:val="20"/>
              </w:rPr>
              <w:t>Новосибирской  области</w:t>
            </w:r>
            <w:proofErr w:type="gramEnd"/>
            <w:r w:rsidRPr="007450D5">
              <w:rPr>
                <w:rFonts w:eastAsia="Calibri"/>
                <w:sz w:val="20"/>
                <w:szCs w:val="20"/>
              </w:rPr>
              <w:t xml:space="preserve"> «Жилищно- коммунальное хозяйство Новосибирской области  в 2015-2020 годах» ( утверждена постановлением правительства Новосибирской области от 16.02.2015 № 66-п)</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Удельный вес площади жилищного фонда, обеспеченного всеми видами благоустройства, в общей площади жилищного фонда Куйбышевского района</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69,4</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70,2</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70,7</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13.2</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Доля  населения</w:t>
            </w:r>
            <w:proofErr w:type="gramEnd"/>
            <w:r w:rsidRPr="007450D5">
              <w:rPr>
                <w:rFonts w:eastAsia="Calibri"/>
                <w:sz w:val="20"/>
                <w:szCs w:val="20"/>
              </w:rPr>
              <w:t xml:space="preserve"> Куйбышевского района,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71,5</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72,4</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74,0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13.3</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Количество домовладений (квартир) переведенных на использование природного газа в жилищном фонде в Куйбышевском районе (нарастающим итогом)</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proofErr w:type="spellStart"/>
            <w:r w:rsidRPr="007450D5">
              <w:rPr>
                <w:rFonts w:eastAsia="Calibri"/>
                <w:sz w:val="20"/>
                <w:szCs w:val="20"/>
              </w:rPr>
              <w:t>ед</w:t>
            </w:r>
            <w:proofErr w:type="spellEnd"/>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5340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5540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5740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13.4</w:t>
            </w:r>
          </w:p>
        </w:tc>
        <w:tc>
          <w:tcPr>
            <w:tcW w:w="3671" w:type="dxa"/>
            <w:gridSpan w:val="2"/>
          </w:tcPr>
          <w:p w:rsidR="00EB2CF7" w:rsidRPr="007450D5" w:rsidRDefault="00EB2CF7" w:rsidP="00CC1C29">
            <w:pPr>
              <w:rPr>
                <w:rFonts w:eastAsia="Calibri"/>
                <w:sz w:val="20"/>
                <w:szCs w:val="20"/>
              </w:rPr>
            </w:pPr>
            <w:r w:rsidRPr="007450D5">
              <w:rPr>
                <w:rFonts w:eastAsia="Calibri"/>
                <w:sz w:val="20"/>
                <w:szCs w:val="20"/>
              </w:rPr>
              <w:t xml:space="preserve">Удельный </w:t>
            </w:r>
            <w:proofErr w:type="gramStart"/>
            <w:r w:rsidRPr="007450D5">
              <w:rPr>
                <w:rFonts w:eastAsia="Calibri"/>
                <w:sz w:val="20"/>
                <w:szCs w:val="20"/>
              </w:rPr>
              <w:t>вес  жилищного</w:t>
            </w:r>
            <w:proofErr w:type="gramEnd"/>
            <w:r w:rsidRPr="007450D5">
              <w:rPr>
                <w:rFonts w:eastAsia="Calibri"/>
                <w:sz w:val="20"/>
                <w:szCs w:val="20"/>
              </w:rPr>
              <w:t xml:space="preserve"> фонда, обеспеченного водопроводом</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63,4</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64.0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64.4</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13.5</w:t>
            </w:r>
          </w:p>
        </w:tc>
        <w:tc>
          <w:tcPr>
            <w:tcW w:w="3671" w:type="dxa"/>
            <w:gridSpan w:val="2"/>
          </w:tcPr>
          <w:p w:rsidR="00EB2CF7" w:rsidRPr="007450D5" w:rsidRDefault="00EB2CF7" w:rsidP="00CC1C29">
            <w:pPr>
              <w:rPr>
                <w:rFonts w:eastAsia="Calibri"/>
                <w:sz w:val="20"/>
                <w:szCs w:val="20"/>
              </w:rPr>
            </w:pPr>
            <w:r w:rsidRPr="007450D5">
              <w:rPr>
                <w:rFonts w:eastAsia="Calibri"/>
                <w:sz w:val="20"/>
                <w:szCs w:val="20"/>
              </w:rPr>
              <w:t xml:space="preserve">Уровень </w:t>
            </w:r>
            <w:proofErr w:type="gramStart"/>
            <w:r w:rsidRPr="007450D5">
              <w:rPr>
                <w:rFonts w:eastAsia="Calibri"/>
                <w:sz w:val="20"/>
                <w:szCs w:val="20"/>
              </w:rPr>
              <w:t>износа  коммунальной</w:t>
            </w:r>
            <w:proofErr w:type="gramEnd"/>
            <w:r w:rsidRPr="007450D5">
              <w:rPr>
                <w:rFonts w:eastAsia="Calibri"/>
                <w:sz w:val="20"/>
                <w:szCs w:val="20"/>
              </w:rPr>
              <w:t xml:space="preserve"> инфраструктуры</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44.5</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41,7</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41,7</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13.6</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Доля ветхого и </w:t>
            </w:r>
            <w:proofErr w:type="gramStart"/>
            <w:r w:rsidRPr="007450D5">
              <w:rPr>
                <w:rFonts w:eastAsia="Calibri"/>
                <w:sz w:val="20"/>
                <w:szCs w:val="20"/>
              </w:rPr>
              <w:t>аварийного  жилищного</w:t>
            </w:r>
            <w:proofErr w:type="gramEnd"/>
            <w:r w:rsidRPr="007450D5">
              <w:rPr>
                <w:rFonts w:eastAsia="Calibri"/>
                <w:sz w:val="20"/>
                <w:szCs w:val="20"/>
              </w:rPr>
              <w:t xml:space="preserve"> фонда в общем объеме жилищного фонда Куйбышевского района</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0,66</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0,62</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0,58</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13.7</w:t>
            </w:r>
          </w:p>
        </w:tc>
        <w:tc>
          <w:tcPr>
            <w:tcW w:w="3671" w:type="dxa"/>
            <w:gridSpan w:val="2"/>
          </w:tcPr>
          <w:p w:rsidR="00EB2CF7" w:rsidRPr="007450D5" w:rsidRDefault="00EB2CF7" w:rsidP="00CC1C29">
            <w:pPr>
              <w:rPr>
                <w:rFonts w:eastAsia="Calibri"/>
                <w:sz w:val="20"/>
                <w:szCs w:val="20"/>
              </w:rPr>
            </w:pPr>
            <w:r w:rsidRPr="007450D5">
              <w:rPr>
                <w:rFonts w:eastAsia="Calibri"/>
                <w:sz w:val="20"/>
                <w:szCs w:val="20"/>
              </w:rPr>
              <w:t>Количество человек, переселенных из аварийного жилищного фонда</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чел/семей</w:t>
            </w:r>
          </w:p>
        </w:tc>
        <w:tc>
          <w:tcPr>
            <w:tcW w:w="1134" w:type="dxa"/>
          </w:tcPr>
          <w:p w:rsidR="00EB2CF7" w:rsidRPr="007450D5" w:rsidRDefault="00EB2CF7" w:rsidP="00CC1C29">
            <w:pPr>
              <w:widowControl w:val="0"/>
              <w:autoSpaceDE w:val="0"/>
              <w:autoSpaceDN w:val="0"/>
              <w:jc w:val="center"/>
              <w:rPr>
                <w:sz w:val="20"/>
                <w:szCs w:val="20"/>
              </w:rPr>
            </w:pPr>
            <w:r w:rsidRPr="007450D5">
              <w:rPr>
                <w:sz w:val="20"/>
                <w:szCs w:val="20"/>
              </w:rPr>
              <w:t>48/22</w:t>
            </w:r>
          </w:p>
        </w:tc>
        <w:tc>
          <w:tcPr>
            <w:tcW w:w="1022" w:type="dxa"/>
          </w:tcPr>
          <w:p w:rsidR="00EB2CF7" w:rsidRPr="007450D5" w:rsidRDefault="00EB2CF7" w:rsidP="00CC1C29">
            <w:pPr>
              <w:widowControl w:val="0"/>
              <w:autoSpaceDE w:val="0"/>
              <w:autoSpaceDN w:val="0"/>
              <w:jc w:val="center"/>
              <w:rPr>
                <w:sz w:val="20"/>
                <w:szCs w:val="20"/>
              </w:rPr>
            </w:pPr>
            <w:r w:rsidRPr="007450D5">
              <w:rPr>
                <w:sz w:val="20"/>
                <w:szCs w:val="20"/>
              </w:rPr>
              <w:t>54/27</w:t>
            </w:r>
          </w:p>
        </w:tc>
        <w:tc>
          <w:tcPr>
            <w:tcW w:w="1072" w:type="dxa"/>
          </w:tcPr>
          <w:p w:rsidR="00EB2CF7" w:rsidRPr="007450D5" w:rsidRDefault="00EB2CF7" w:rsidP="00CC1C29">
            <w:pPr>
              <w:widowControl w:val="0"/>
              <w:autoSpaceDE w:val="0"/>
              <w:autoSpaceDN w:val="0"/>
              <w:jc w:val="center"/>
              <w:rPr>
                <w:sz w:val="20"/>
                <w:szCs w:val="20"/>
              </w:rPr>
            </w:pPr>
            <w:r w:rsidRPr="007450D5">
              <w:rPr>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14.</w:t>
            </w:r>
          </w:p>
        </w:tc>
        <w:tc>
          <w:tcPr>
            <w:tcW w:w="9323" w:type="dxa"/>
            <w:gridSpan w:val="6"/>
          </w:tcPr>
          <w:p w:rsidR="00EB2CF7" w:rsidRPr="007450D5" w:rsidRDefault="00EB2CF7" w:rsidP="00CC1C29">
            <w:pPr>
              <w:widowControl w:val="0"/>
              <w:autoSpaceDE w:val="0"/>
              <w:autoSpaceDN w:val="0"/>
              <w:jc w:val="both"/>
              <w:rPr>
                <w:sz w:val="20"/>
                <w:szCs w:val="20"/>
              </w:rPr>
            </w:pPr>
            <w:r w:rsidRPr="007450D5">
              <w:rPr>
                <w:sz w:val="20"/>
                <w:szCs w:val="20"/>
              </w:rPr>
              <w:t>Государственная программа Новосибирской области «Развитие системы обращения с отходами производства и потребления в Новосибирской области»</w:t>
            </w:r>
            <w:r w:rsidRPr="007450D5">
              <w:rPr>
                <w:rFonts w:eastAsia="Calibri"/>
                <w:sz w:val="20"/>
                <w:szCs w:val="20"/>
              </w:rPr>
              <w:t xml:space="preserve"> (</w:t>
            </w:r>
            <w:proofErr w:type="gramStart"/>
            <w:r w:rsidRPr="007450D5">
              <w:rPr>
                <w:rFonts w:eastAsia="Calibri"/>
                <w:sz w:val="20"/>
                <w:szCs w:val="20"/>
              </w:rPr>
              <w:t>утверждена  постановлением</w:t>
            </w:r>
            <w:proofErr w:type="gramEnd"/>
            <w:r w:rsidRPr="007450D5">
              <w:rPr>
                <w:rFonts w:eastAsia="Calibri"/>
                <w:sz w:val="20"/>
                <w:szCs w:val="20"/>
              </w:rPr>
              <w:t xml:space="preserve"> Правительства Новосибирской области от 19.01.2015 № 10-п)</w:t>
            </w:r>
          </w:p>
        </w:tc>
      </w:tr>
      <w:tr w:rsidR="00EB2CF7" w:rsidRPr="007450D5" w:rsidTr="00CC1C29">
        <w:tc>
          <w:tcPr>
            <w:tcW w:w="794" w:type="dxa"/>
          </w:tcPr>
          <w:p w:rsidR="00EB2CF7" w:rsidRPr="007450D5" w:rsidRDefault="00EB2CF7" w:rsidP="00CC1C29">
            <w:pPr>
              <w:ind w:hanging="142"/>
              <w:jc w:val="center"/>
              <w:rPr>
                <w:sz w:val="20"/>
                <w:szCs w:val="20"/>
              </w:rPr>
            </w:pPr>
          </w:p>
          <w:p w:rsidR="00EB2CF7" w:rsidRPr="007450D5" w:rsidRDefault="00EB2CF7" w:rsidP="00CC1C29">
            <w:pPr>
              <w:ind w:hanging="142"/>
              <w:jc w:val="center"/>
              <w:rPr>
                <w:sz w:val="20"/>
                <w:szCs w:val="20"/>
              </w:rPr>
            </w:pPr>
            <w:r w:rsidRPr="007450D5">
              <w:rPr>
                <w:sz w:val="20"/>
                <w:szCs w:val="20"/>
              </w:rPr>
              <w:t>14.1</w:t>
            </w:r>
          </w:p>
          <w:p w:rsidR="00EB2CF7" w:rsidRPr="007450D5" w:rsidRDefault="00EB2CF7" w:rsidP="00CC1C29">
            <w:pPr>
              <w:ind w:hanging="142"/>
              <w:jc w:val="center"/>
              <w:rPr>
                <w:sz w:val="20"/>
                <w:szCs w:val="20"/>
              </w:rPr>
            </w:pP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Количество полигонов твердых бытовых отходов, отвечающих установленным требованиям, нарастающим итогом</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штук</w:t>
            </w:r>
          </w:p>
        </w:tc>
        <w:tc>
          <w:tcPr>
            <w:tcW w:w="1134" w:type="dxa"/>
          </w:tcPr>
          <w:p w:rsidR="00EB2CF7" w:rsidRPr="007450D5" w:rsidRDefault="00EB2CF7" w:rsidP="00CC1C29">
            <w:pPr>
              <w:widowControl w:val="0"/>
              <w:autoSpaceDE w:val="0"/>
              <w:autoSpaceDN w:val="0"/>
              <w:jc w:val="center"/>
              <w:rPr>
                <w:sz w:val="20"/>
                <w:szCs w:val="20"/>
              </w:rPr>
            </w:pPr>
          </w:p>
          <w:p w:rsidR="00EB2CF7" w:rsidRPr="007450D5" w:rsidRDefault="00EB2CF7" w:rsidP="00CC1C29">
            <w:pPr>
              <w:widowControl w:val="0"/>
              <w:autoSpaceDE w:val="0"/>
              <w:autoSpaceDN w:val="0"/>
              <w:jc w:val="center"/>
              <w:rPr>
                <w:sz w:val="20"/>
                <w:szCs w:val="20"/>
              </w:rPr>
            </w:pPr>
            <w:r w:rsidRPr="007450D5">
              <w:rPr>
                <w:sz w:val="20"/>
                <w:szCs w:val="20"/>
              </w:rPr>
              <w:t>1</w:t>
            </w:r>
          </w:p>
        </w:tc>
        <w:tc>
          <w:tcPr>
            <w:tcW w:w="1022" w:type="dxa"/>
          </w:tcPr>
          <w:p w:rsidR="00EB2CF7" w:rsidRPr="007450D5" w:rsidRDefault="00EB2CF7" w:rsidP="00CC1C29">
            <w:pPr>
              <w:widowControl w:val="0"/>
              <w:autoSpaceDE w:val="0"/>
              <w:autoSpaceDN w:val="0"/>
              <w:jc w:val="center"/>
              <w:rPr>
                <w:sz w:val="20"/>
                <w:szCs w:val="20"/>
              </w:rPr>
            </w:pPr>
          </w:p>
          <w:p w:rsidR="00EB2CF7" w:rsidRPr="007450D5" w:rsidRDefault="00EB2CF7" w:rsidP="00CC1C29">
            <w:pPr>
              <w:widowControl w:val="0"/>
              <w:autoSpaceDE w:val="0"/>
              <w:autoSpaceDN w:val="0"/>
              <w:jc w:val="center"/>
              <w:rPr>
                <w:sz w:val="20"/>
                <w:szCs w:val="20"/>
              </w:rPr>
            </w:pPr>
            <w:r w:rsidRPr="007450D5">
              <w:rPr>
                <w:sz w:val="20"/>
                <w:szCs w:val="20"/>
              </w:rPr>
              <w:t>1</w:t>
            </w:r>
          </w:p>
        </w:tc>
        <w:tc>
          <w:tcPr>
            <w:tcW w:w="1072" w:type="dxa"/>
          </w:tcPr>
          <w:p w:rsidR="00EB2CF7" w:rsidRPr="007450D5" w:rsidRDefault="00EB2CF7" w:rsidP="00CC1C29">
            <w:pPr>
              <w:widowControl w:val="0"/>
              <w:autoSpaceDE w:val="0"/>
              <w:autoSpaceDN w:val="0"/>
              <w:jc w:val="center"/>
              <w:rPr>
                <w:sz w:val="20"/>
                <w:szCs w:val="20"/>
              </w:rPr>
            </w:pPr>
          </w:p>
          <w:p w:rsidR="00EB2CF7" w:rsidRPr="007450D5" w:rsidRDefault="00EB2CF7" w:rsidP="00CC1C29">
            <w:pPr>
              <w:widowControl w:val="0"/>
              <w:autoSpaceDE w:val="0"/>
              <w:autoSpaceDN w:val="0"/>
              <w:jc w:val="center"/>
              <w:rPr>
                <w:sz w:val="20"/>
                <w:szCs w:val="20"/>
              </w:rPr>
            </w:pPr>
            <w:r w:rsidRPr="007450D5">
              <w:rPr>
                <w:sz w:val="20"/>
                <w:szCs w:val="20"/>
              </w:rPr>
              <w:t>1</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lastRenderedPageBreak/>
              <w:t>15</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Государственная программа Новосибирской области «стимулирование развития жилищного строительства в Новосибирской области на 2015-2020годы» (</w:t>
            </w:r>
            <w:proofErr w:type="gramStart"/>
            <w:r w:rsidRPr="007450D5">
              <w:rPr>
                <w:rFonts w:eastAsia="Calibri"/>
                <w:sz w:val="20"/>
                <w:szCs w:val="20"/>
              </w:rPr>
              <w:t>утверждена  постановлением</w:t>
            </w:r>
            <w:proofErr w:type="gramEnd"/>
            <w:r w:rsidRPr="007450D5">
              <w:rPr>
                <w:rFonts w:eastAsia="Calibri"/>
                <w:sz w:val="20"/>
                <w:szCs w:val="20"/>
              </w:rPr>
              <w:t xml:space="preserve"> Правительства Новосибирской области от 20.02.2015 № 68-п)</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15.1</w:t>
            </w:r>
          </w:p>
        </w:tc>
        <w:tc>
          <w:tcPr>
            <w:tcW w:w="3671" w:type="dxa"/>
            <w:gridSpan w:val="2"/>
          </w:tcPr>
          <w:p w:rsidR="00EB2CF7" w:rsidRPr="007450D5" w:rsidRDefault="00EB2CF7" w:rsidP="00CC1C29">
            <w:pPr>
              <w:rPr>
                <w:rFonts w:eastAsia="Calibri"/>
                <w:sz w:val="20"/>
                <w:szCs w:val="20"/>
              </w:rPr>
            </w:pPr>
            <w:r w:rsidRPr="007450D5">
              <w:rPr>
                <w:rFonts w:eastAsia="Calibri"/>
                <w:sz w:val="20"/>
                <w:szCs w:val="20"/>
              </w:rPr>
              <w:t xml:space="preserve">Объем ввода жилья на территории Куйбышевского </w:t>
            </w:r>
            <w:proofErr w:type="gramStart"/>
            <w:r w:rsidRPr="007450D5">
              <w:rPr>
                <w:rFonts w:eastAsia="Calibri"/>
                <w:sz w:val="20"/>
                <w:szCs w:val="20"/>
              </w:rPr>
              <w:t>района ,</w:t>
            </w:r>
            <w:proofErr w:type="gramEnd"/>
            <w:r w:rsidRPr="007450D5">
              <w:rPr>
                <w:rFonts w:eastAsia="Calibri"/>
                <w:sz w:val="20"/>
                <w:szCs w:val="20"/>
              </w:rPr>
              <w:t xml:space="preserve"> в том числе:</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proofErr w:type="spellStart"/>
            <w:r w:rsidRPr="007450D5">
              <w:rPr>
                <w:rFonts w:eastAsia="Calibri"/>
                <w:sz w:val="20"/>
                <w:szCs w:val="20"/>
              </w:rPr>
              <w:t>тыс.кв.м</w:t>
            </w:r>
            <w:proofErr w:type="spellEnd"/>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6,20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6,250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6,30</w:t>
            </w:r>
          </w:p>
        </w:tc>
      </w:tr>
      <w:tr w:rsidR="00EB2CF7" w:rsidRPr="007450D5" w:rsidTr="00CC1C29">
        <w:tc>
          <w:tcPr>
            <w:tcW w:w="794" w:type="dxa"/>
          </w:tcPr>
          <w:p w:rsidR="00EB2CF7" w:rsidRPr="007450D5" w:rsidRDefault="00EB2CF7" w:rsidP="00CC1C29">
            <w:pPr>
              <w:ind w:hanging="142"/>
              <w:jc w:val="center"/>
              <w:rPr>
                <w:sz w:val="20"/>
                <w:szCs w:val="20"/>
              </w:rPr>
            </w:pPr>
          </w:p>
          <w:p w:rsidR="00EB2CF7" w:rsidRPr="007450D5" w:rsidRDefault="00EB2CF7" w:rsidP="00CC1C29">
            <w:pPr>
              <w:ind w:hanging="142"/>
              <w:jc w:val="center"/>
              <w:rPr>
                <w:sz w:val="20"/>
                <w:szCs w:val="20"/>
              </w:rPr>
            </w:pPr>
            <w:r w:rsidRPr="007450D5">
              <w:rPr>
                <w:sz w:val="20"/>
                <w:szCs w:val="20"/>
              </w:rPr>
              <w:t>15.2</w:t>
            </w:r>
          </w:p>
        </w:tc>
        <w:tc>
          <w:tcPr>
            <w:tcW w:w="3671" w:type="dxa"/>
            <w:gridSpan w:val="2"/>
          </w:tcPr>
          <w:p w:rsidR="00EB2CF7" w:rsidRPr="007450D5" w:rsidRDefault="00EB2CF7" w:rsidP="00CC1C29">
            <w:pPr>
              <w:rPr>
                <w:rFonts w:eastAsia="Calibri"/>
                <w:sz w:val="20"/>
                <w:szCs w:val="20"/>
              </w:rPr>
            </w:pPr>
          </w:p>
          <w:p w:rsidR="00EB2CF7" w:rsidRPr="007450D5" w:rsidRDefault="00EB2CF7" w:rsidP="00CC1C29">
            <w:pPr>
              <w:rPr>
                <w:rFonts w:eastAsia="Calibri"/>
                <w:sz w:val="20"/>
                <w:szCs w:val="20"/>
              </w:rPr>
            </w:pPr>
            <w:r w:rsidRPr="007450D5">
              <w:rPr>
                <w:rFonts w:eastAsia="Calibri"/>
                <w:sz w:val="20"/>
                <w:szCs w:val="20"/>
              </w:rPr>
              <w:t xml:space="preserve">Объем ввода жилья </w:t>
            </w:r>
            <w:proofErr w:type="spellStart"/>
            <w:r w:rsidRPr="007450D5">
              <w:rPr>
                <w:rFonts w:eastAsia="Calibri"/>
                <w:sz w:val="20"/>
                <w:szCs w:val="20"/>
              </w:rPr>
              <w:t>экономкласса</w:t>
            </w:r>
            <w:proofErr w:type="spellEnd"/>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proofErr w:type="spellStart"/>
            <w:r w:rsidRPr="007450D5">
              <w:rPr>
                <w:rFonts w:eastAsia="Calibri"/>
                <w:sz w:val="20"/>
                <w:szCs w:val="20"/>
              </w:rPr>
              <w:t>тыс.кв.м</w:t>
            </w:r>
            <w:proofErr w:type="spellEnd"/>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6,20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6,250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6,300</w:t>
            </w:r>
          </w:p>
        </w:tc>
      </w:tr>
      <w:tr w:rsidR="00EB2CF7" w:rsidRPr="007450D5" w:rsidTr="00CC1C29">
        <w:tc>
          <w:tcPr>
            <w:tcW w:w="794" w:type="dxa"/>
          </w:tcPr>
          <w:p w:rsidR="00EB2CF7" w:rsidRPr="007450D5" w:rsidRDefault="00EB2CF7" w:rsidP="00CC1C29">
            <w:pPr>
              <w:ind w:hanging="142"/>
              <w:jc w:val="center"/>
              <w:rPr>
                <w:sz w:val="20"/>
                <w:szCs w:val="20"/>
              </w:rPr>
            </w:pPr>
          </w:p>
          <w:p w:rsidR="00EB2CF7" w:rsidRPr="007450D5" w:rsidRDefault="00EB2CF7" w:rsidP="00CC1C29">
            <w:pPr>
              <w:ind w:hanging="142"/>
              <w:jc w:val="center"/>
              <w:rPr>
                <w:sz w:val="20"/>
                <w:szCs w:val="20"/>
              </w:rPr>
            </w:pPr>
            <w:r w:rsidRPr="007450D5">
              <w:rPr>
                <w:sz w:val="20"/>
                <w:szCs w:val="20"/>
              </w:rPr>
              <w:t>15.3</w:t>
            </w:r>
          </w:p>
        </w:tc>
        <w:tc>
          <w:tcPr>
            <w:tcW w:w="3671" w:type="dxa"/>
            <w:gridSpan w:val="2"/>
          </w:tcPr>
          <w:p w:rsidR="00EB2CF7" w:rsidRPr="007450D5" w:rsidRDefault="00EB2CF7" w:rsidP="00CC1C29">
            <w:pPr>
              <w:rPr>
                <w:rFonts w:eastAsia="Calibri"/>
                <w:sz w:val="20"/>
                <w:szCs w:val="20"/>
              </w:rPr>
            </w:pPr>
          </w:p>
          <w:p w:rsidR="00EB2CF7" w:rsidRPr="007450D5" w:rsidRDefault="00EB2CF7" w:rsidP="00CC1C29">
            <w:pPr>
              <w:rPr>
                <w:rFonts w:eastAsia="Calibri"/>
                <w:sz w:val="20"/>
                <w:szCs w:val="20"/>
              </w:rPr>
            </w:pPr>
            <w:r w:rsidRPr="007450D5">
              <w:rPr>
                <w:rFonts w:eastAsia="Calibri"/>
                <w:sz w:val="20"/>
                <w:szCs w:val="20"/>
              </w:rPr>
              <w:t>Объем ввода малоэтажного жилья</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proofErr w:type="spellStart"/>
            <w:r w:rsidRPr="007450D5">
              <w:rPr>
                <w:rFonts w:eastAsia="Calibri"/>
                <w:sz w:val="20"/>
                <w:szCs w:val="20"/>
              </w:rPr>
              <w:t>тыс.кв.м</w:t>
            </w:r>
            <w:proofErr w:type="spellEnd"/>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6,20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6,250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6,300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15.4</w:t>
            </w:r>
          </w:p>
        </w:tc>
        <w:tc>
          <w:tcPr>
            <w:tcW w:w="3671" w:type="dxa"/>
            <w:gridSpan w:val="2"/>
          </w:tcPr>
          <w:p w:rsidR="00EB2CF7" w:rsidRPr="007450D5" w:rsidRDefault="00EB2CF7" w:rsidP="00CC1C29">
            <w:pPr>
              <w:rPr>
                <w:rFonts w:eastAsia="Calibri"/>
                <w:sz w:val="20"/>
                <w:szCs w:val="20"/>
              </w:rPr>
            </w:pPr>
            <w:r w:rsidRPr="007450D5">
              <w:rPr>
                <w:rFonts w:eastAsia="Calibri"/>
                <w:sz w:val="20"/>
                <w:szCs w:val="20"/>
              </w:rPr>
              <w:t>Ввод жилья на душу населения</w:t>
            </w:r>
          </w:p>
        </w:tc>
        <w:tc>
          <w:tcPr>
            <w:tcW w:w="2424" w:type="dxa"/>
          </w:tcPr>
          <w:p w:rsidR="00EB2CF7" w:rsidRPr="007450D5" w:rsidRDefault="00EB2CF7" w:rsidP="00CC1C29">
            <w:pPr>
              <w:jc w:val="center"/>
              <w:rPr>
                <w:rFonts w:eastAsia="Calibri"/>
                <w:sz w:val="20"/>
                <w:szCs w:val="20"/>
              </w:rPr>
            </w:pPr>
            <w:proofErr w:type="spellStart"/>
            <w:r w:rsidRPr="007450D5">
              <w:rPr>
                <w:rFonts w:eastAsia="Calibri"/>
                <w:sz w:val="20"/>
                <w:szCs w:val="20"/>
              </w:rPr>
              <w:t>кв.м</w:t>
            </w:r>
            <w:proofErr w:type="spellEnd"/>
            <w:r w:rsidRPr="007450D5">
              <w:rPr>
                <w:rFonts w:eastAsia="Calibri"/>
                <w:sz w:val="20"/>
                <w:szCs w:val="20"/>
              </w:rPr>
              <w:t xml:space="preserve">. </w:t>
            </w:r>
            <w:proofErr w:type="gramStart"/>
            <w:r w:rsidRPr="007450D5">
              <w:rPr>
                <w:rFonts w:eastAsia="Calibri"/>
                <w:sz w:val="20"/>
                <w:szCs w:val="20"/>
              </w:rPr>
              <w:t>на чел</w:t>
            </w:r>
            <w:proofErr w:type="gramEnd"/>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0,092</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0,111</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0,112</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15.5</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Доля муниципальных образований Куйбышевского района, в которых в течение периода действия государственной программы разработаны документы территориального планирования и градостроительного </w:t>
            </w:r>
            <w:proofErr w:type="gramStart"/>
            <w:r w:rsidRPr="007450D5">
              <w:rPr>
                <w:rFonts w:eastAsia="Calibri"/>
                <w:sz w:val="20"/>
                <w:szCs w:val="20"/>
              </w:rPr>
              <w:t>зонирования ,</w:t>
            </w:r>
            <w:proofErr w:type="gramEnd"/>
            <w:r w:rsidRPr="007450D5">
              <w:rPr>
                <w:rFonts w:eastAsia="Calibri"/>
                <w:sz w:val="20"/>
                <w:szCs w:val="20"/>
              </w:rPr>
              <w:t xml:space="preserve"> либо внесены в них изменения</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16</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28</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31</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16</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Государственная </w:t>
            </w:r>
            <w:proofErr w:type="gramStart"/>
            <w:r w:rsidRPr="007450D5">
              <w:rPr>
                <w:rFonts w:eastAsia="Calibri"/>
                <w:sz w:val="20"/>
                <w:szCs w:val="20"/>
              </w:rPr>
              <w:t>программа  Новосибирской</w:t>
            </w:r>
            <w:proofErr w:type="gramEnd"/>
            <w:r w:rsidRPr="007450D5">
              <w:rPr>
                <w:rFonts w:eastAsia="Calibri"/>
                <w:sz w:val="20"/>
                <w:szCs w:val="20"/>
              </w:rPr>
              <w:t xml:space="preserve">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(утверждена постановлением правительства Новосибирской области от 24.02.2014 №83-п)</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16.1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Уровень </w:t>
            </w:r>
            <w:proofErr w:type="gramStart"/>
            <w:r w:rsidRPr="007450D5">
              <w:rPr>
                <w:rFonts w:eastAsia="Calibri"/>
                <w:sz w:val="20"/>
                <w:szCs w:val="20"/>
              </w:rPr>
              <w:t>охвата  жителей</w:t>
            </w:r>
            <w:proofErr w:type="gramEnd"/>
            <w:r w:rsidRPr="007450D5">
              <w:rPr>
                <w:rFonts w:eastAsia="Calibri"/>
                <w:sz w:val="20"/>
                <w:szCs w:val="20"/>
              </w:rPr>
              <w:t xml:space="preserve"> населенных пунктов Куйбышевского района  регулярным автобусным сообщением</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99,6</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99,6</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99,6</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17.</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Государственная программа Новосибирской </w:t>
            </w:r>
            <w:proofErr w:type="gramStart"/>
            <w:r w:rsidRPr="007450D5">
              <w:rPr>
                <w:rFonts w:eastAsia="Calibri"/>
                <w:sz w:val="20"/>
                <w:szCs w:val="20"/>
              </w:rPr>
              <w:t>области  «</w:t>
            </w:r>
            <w:proofErr w:type="gramEnd"/>
            <w:r w:rsidRPr="007450D5">
              <w:rPr>
                <w:rFonts w:eastAsia="Calibri"/>
                <w:sz w:val="20"/>
                <w:szCs w:val="20"/>
              </w:rPr>
              <w:t>Развитие автомобильных дорог регионального, межмуниципального и местного значения в Новосибирской области» (утверждена постановлением Правительства Новосибирской области от 23.01.2015 № 22-п)</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17.1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Плотность автомобильных дорог регионального и межмуниципального значения с твердым покрытием</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км</w:t>
            </w:r>
          </w:p>
          <w:p w:rsidR="00EB2CF7" w:rsidRPr="007450D5" w:rsidRDefault="00EB2CF7" w:rsidP="00CC1C29">
            <w:pPr>
              <w:jc w:val="center"/>
              <w:rPr>
                <w:rFonts w:eastAsia="Calibri"/>
                <w:sz w:val="20"/>
                <w:szCs w:val="20"/>
              </w:rPr>
            </w:pPr>
            <w:r w:rsidRPr="007450D5">
              <w:rPr>
                <w:rFonts w:eastAsia="Calibri"/>
                <w:sz w:val="20"/>
                <w:szCs w:val="20"/>
              </w:rPr>
              <w:t>автодорог</w:t>
            </w:r>
          </w:p>
          <w:p w:rsidR="00EB2CF7" w:rsidRPr="007450D5" w:rsidRDefault="00EB2CF7" w:rsidP="00CC1C29">
            <w:pPr>
              <w:jc w:val="center"/>
              <w:rPr>
                <w:rFonts w:eastAsia="Calibri"/>
                <w:sz w:val="20"/>
                <w:szCs w:val="20"/>
              </w:rPr>
            </w:pPr>
            <w:r w:rsidRPr="007450D5">
              <w:rPr>
                <w:rFonts w:eastAsia="Calibri"/>
                <w:sz w:val="20"/>
                <w:szCs w:val="20"/>
              </w:rPr>
              <w:t>на 1000</w:t>
            </w:r>
          </w:p>
          <w:p w:rsidR="00EB2CF7" w:rsidRPr="007450D5" w:rsidRDefault="00EB2CF7" w:rsidP="00CC1C29">
            <w:pPr>
              <w:jc w:val="center"/>
              <w:rPr>
                <w:rFonts w:eastAsia="Calibri"/>
                <w:sz w:val="20"/>
                <w:szCs w:val="20"/>
              </w:rPr>
            </w:pPr>
            <w:proofErr w:type="spellStart"/>
            <w:r w:rsidRPr="007450D5">
              <w:rPr>
                <w:rFonts w:eastAsia="Calibri"/>
                <w:sz w:val="20"/>
                <w:szCs w:val="20"/>
              </w:rPr>
              <w:t>кв.км</w:t>
            </w:r>
            <w:proofErr w:type="spellEnd"/>
          </w:p>
          <w:p w:rsidR="00EB2CF7" w:rsidRPr="007450D5" w:rsidRDefault="00EB2CF7" w:rsidP="00CC1C29">
            <w:pPr>
              <w:jc w:val="center"/>
              <w:rPr>
                <w:rFonts w:eastAsia="Calibri"/>
                <w:sz w:val="20"/>
                <w:szCs w:val="20"/>
              </w:rPr>
            </w:pPr>
            <w:r w:rsidRPr="007450D5">
              <w:rPr>
                <w:rFonts w:eastAsia="Calibri"/>
                <w:sz w:val="20"/>
                <w:szCs w:val="20"/>
              </w:rPr>
              <w:t>территории</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67.98</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67.98</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67.98</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17.2</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Объем ввода в эксплуатацию после строительства и реконструкции автомобильных дорог общего пользования регионального и межмуниципального значения</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км</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1,254</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17.3</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Доля </w:t>
            </w:r>
            <w:proofErr w:type="gramStart"/>
            <w:r w:rsidRPr="007450D5">
              <w:rPr>
                <w:rFonts w:eastAsia="Calibri"/>
                <w:sz w:val="20"/>
                <w:szCs w:val="20"/>
              </w:rPr>
              <w:t>протяженности  автомобильных</w:t>
            </w:r>
            <w:proofErr w:type="gramEnd"/>
            <w:r w:rsidRPr="007450D5">
              <w:rPr>
                <w:rFonts w:eastAsia="Calibri"/>
                <w:sz w:val="20"/>
                <w:szCs w:val="20"/>
              </w:rPr>
              <w:t xml:space="preserve"> дорог общего пользования регионального и межмуниципального значения, соответствующих нормативным требованиям к транспортно- эксплуатационным показателям</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49,8</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50,6</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51,4</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18.</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Государственная программа Новосибирской области</w:t>
            </w:r>
            <w:proofErr w:type="gramStart"/>
            <w:r w:rsidRPr="007450D5">
              <w:rPr>
                <w:rFonts w:eastAsia="Calibri"/>
                <w:sz w:val="20"/>
                <w:szCs w:val="20"/>
              </w:rPr>
              <w:t xml:space="preserve">   «</w:t>
            </w:r>
            <w:proofErr w:type="gramEnd"/>
            <w:r w:rsidRPr="007450D5">
              <w:rPr>
                <w:rFonts w:eastAsia="Calibri"/>
                <w:sz w:val="20"/>
                <w:szCs w:val="20"/>
              </w:rPr>
              <w:t>Цифровая трансформация Новосибирской области» (проект)</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18.1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Доля сельских жителей Куйбышевского района Новосибирской области, обеспеченных доступом к современным услугам связи (сотовая связь, широкополосной доступ в интернет, цифровое телевидение) нарастающим итогом</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76</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80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86</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19.</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Муниципальная программа «Поддержка инвестиционной деятельности на территории Куйбышевского района Новосибирской области на 2018-2022годы» </w:t>
            </w:r>
            <w:r w:rsidRPr="007450D5">
              <w:rPr>
                <w:sz w:val="20"/>
                <w:szCs w:val="20"/>
              </w:rPr>
              <w:t>(утверждена постановлением администрации Куйбышевского района от 26.07.2017 № 940)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19.1</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Создание  условий</w:t>
            </w:r>
            <w:proofErr w:type="gramEnd"/>
            <w:r w:rsidRPr="007450D5">
              <w:rPr>
                <w:rFonts w:eastAsia="Calibri"/>
                <w:sz w:val="20"/>
                <w:szCs w:val="20"/>
              </w:rPr>
              <w:t xml:space="preserve"> для привлечения инвестиций в приоритетные направления социально-экономического развития Куйбышевского района</w:t>
            </w:r>
          </w:p>
        </w:tc>
        <w:tc>
          <w:tcPr>
            <w:tcW w:w="2424" w:type="dxa"/>
          </w:tcPr>
          <w:p w:rsidR="00EB2CF7" w:rsidRPr="007450D5" w:rsidRDefault="00EB2CF7" w:rsidP="00CC1C29">
            <w:pPr>
              <w:jc w:val="center"/>
              <w:rPr>
                <w:rFonts w:eastAsia="Calibri"/>
                <w:sz w:val="20"/>
                <w:szCs w:val="20"/>
              </w:rPr>
            </w:pPr>
            <w:proofErr w:type="gramStart"/>
            <w:r w:rsidRPr="007450D5">
              <w:rPr>
                <w:rFonts w:eastAsia="Calibri"/>
                <w:sz w:val="20"/>
                <w:szCs w:val="20"/>
              </w:rPr>
              <w:t>Общий  объем</w:t>
            </w:r>
            <w:proofErr w:type="gramEnd"/>
            <w:r w:rsidRPr="007450D5">
              <w:rPr>
                <w:rFonts w:eastAsia="Calibri"/>
                <w:sz w:val="20"/>
                <w:szCs w:val="20"/>
              </w:rPr>
              <w:t xml:space="preserve"> инвестиций по проектам ,получившим муниципальную поддержку</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1500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1500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1500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lastRenderedPageBreak/>
              <w:t>19.2</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Количество  инвестиционных</w:t>
            </w:r>
            <w:proofErr w:type="gramEnd"/>
            <w:r w:rsidRPr="007450D5">
              <w:rPr>
                <w:rFonts w:eastAsia="Calibri"/>
                <w:sz w:val="20"/>
                <w:szCs w:val="20"/>
              </w:rPr>
              <w:t xml:space="preserve"> проектов, получивших муниципальную поддержку виде субсидий и налоговых льгот в рамках Программы</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проект</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4</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4</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4</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19.3</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Формирование  инвестиционных</w:t>
            </w:r>
            <w:proofErr w:type="gramEnd"/>
            <w:r w:rsidRPr="007450D5">
              <w:rPr>
                <w:rFonts w:eastAsia="Calibri"/>
                <w:sz w:val="20"/>
                <w:szCs w:val="20"/>
              </w:rPr>
              <w:t xml:space="preserve"> проектов, реализуемых на принципах </w:t>
            </w:r>
            <w:proofErr w:type="spellStart"/>
            <w:r w:rsidRPr="007450D5">
              <w:rPr>
                <w:rFonts w:eastAsia="Calibri"/>
                <w:sz w:val="20"/>
                <w:szCs w:val="20"/>
              </w:rPr>
              <w:t>муниципально</w:t>
            </w:r>
            <w:proofErr w:type="spellEnd"/>
            <w:r w:rsidRPr="007450D5">
              <w:rPr>
                <w:rFonts w:eastAsia="Calibri"/>
                <w:sz w:val="20"/>
                <w:szCs w:val="20"/>
              </w:rPr>
              <w:t xml:space="preserve"> -частного партнерства</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проект</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20.0</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Муниципальная программа «</w:t>
            </w:r>
            <w:proofErr w:type="gramStart"/>
            <w:r w:rsidRPr="007450D5">
              <w:rPr>
                <w:rFonts w:eastAsia="Calibri"/>
                <w:sz w:val="20"/>
                <w:szCs w:val="20"/>
              </w:rPr>
              <w:t>Развитие  и</w:t>
            </w:r>
            <w:proofErr w:type="gramEnd"/>
            <w:r w:rsidRPr="007450D5">
              <w:rPr>
                <w:rFonts w:eastAsia="Calibri"/>
                <w:sz w:val="20"/>
                <w:szCs w:val="20"/>
              </w:rPr>
              <w:t xml:space="preserve"> поддержка малого, среднего предпринимательства в Куйбышевском районе на 2018-2020 годы»</w:t>
            </w:r>
            <w:r w:rsidRPr="007450D5">
              <w:rPr>
                <w:sz w:val="20"/>
                <w:szCs w:val="20"/>
              </w:rPr>
              <w:t xml:space="preserve"> (утверждена постановлением администрации Куйбышевского района от 09.02.2018 № 105</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20.1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Количество субъектов малого </w:t>
            </w:r>
            <w:proofErr w:type="spellStart"/>
            <w:r w:rsidRPr="007450D5">
              <w:rPr>
                <w:rFonts w:eastAsia="Calibri"/>
                <w:sz w:val="20"/>
                <w:szCs w:val="20"/>
              </w:rPr>
              <w:t>малого</w:t>
            </w:r>
            <w:proofErr w:type="spellEnd"/>
            <w:r w:rsidRPr="007450D5">
              <w:rPr>
                <w:rFonts w:eastAsia="Calibri"/>
                <w:sz w:val="20"/>
                <w:szCs w:val="20"/>
              </w:rPr>
              <w:t xml:space="preserve"> и среднего предпринимательства </w:t>
            </w:r>
            <w:proofErr w:type="gramStart"/>
            <w:r w:rsidRPr="007450D5">
              <w:rPr>
                <w:rFonts w:eastAsia="Calibri"/>
                <w:sz w:val="20"/>
                <w:szCs w:val="20"/>
              </w:rPr>
              <w:t>( включая</w:t>
            </w:r>
            <w:proofErr w:type="gramEnd"/>
            <w:r w:rsidRPr="007450D5">
              <w:rPr>
                <w:rFonts w:eastAsia="Calibri"/>
                <w:sz w:val="20"/>
                <w:szCs w:val="20"/>
              </w:rPr>
              <w:t xml:space="preserve"> индивидуальных предпринимателей) в расчете на 10 тыс. человек населения</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единиц</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268,15</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20.2</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Удельный  вес</w:t>
            </w:r>
            <w:proofErr w:type="gramEnd"/>
            <w:r w:rsidRPr="007450D5">
              <w:rPr>
                <w:rFonts w:eastAsia="Calibri"/>
                <w:sz w:val="20"/>
                <w:szCs w:val="20"/>
              </w:rPr>
              <w:t xml:space="preserve">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29,4</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21.0</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 xml:space="preserve">Государственная программа Новосибирской области «Построение и развитие аппаратно-программного комплекса «Безопасный город» в Новосибирской </w:t>
            </w:r>
            <w:proofErr w:type="gramStart"/>
            <w:r w:rsidRPr="007450D5">
              <w:rPr>
                <w:rFonts w:eastAsia="Calibri"/>
                <w:sz w:val="20"/>
                <w:szCs w:val="20"/>
              </w:rPr>
              <w:t>области»  (</w:t>
            </w:r>
            <w:proofErr w:type="gramEnd"/>
            <w:r w:rsidRPr="007450D5">
              <w:rPr>
                <w:rFonts w:eastAsia="Calibri"/>
                <w:sz w:val="20"/>
                <w:szCs w:val="20"/>
              </w:rPr>
              <w:t>утверждена постановлением Правительства Новосибирской области от 14.12.2016 «403-п)</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21.1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Охват населения Куйбышевского района Новосибирской области автоматизированной системой оповещения гражданской обороны Новосибирской области</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84,8</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84,8</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84,8</w:t>
            </w:r>
          </w:p>
        </w:tc>
      </w:tr>
      <w:tr w:rsidR="00EB2CF7" w:rsidRPr="007450D5" w:rsidTr="00CC1C29">
        <w:tc>
          <w:tcPr>
            <w:tcW w:w="794" w:type="dxa"/>
          </w:tcPr>
          <w:p w:rsidR="00EB2CF7" w:rsidRPr="007450D5" w:rsidRDefault="00EB2CF7" w:rsidP="00CC1C29">
            <w:pPr>
              <w:ind w:hanging="142"/>
              <w:jc w:val="center"/>
              <w:rPr>
                <w:sz w:val="20"/>
                <w:szCs w:val="20"/>
              </w:rPr>
            </w:pPr>
          </w:p>
          <w:p w:rsidR="00EB2CF7" w:rsidRPr="007450D5" w:rsidRDefault="00EB2CF7" w:rsidP="00CC1C29">
            <w:pPr>
              <w:ind w:hanging="142"/>
              <w:jc w:val="center"/>
              <w:rPr>
                <w:sz w:val="20"/>
                <w:szCs w:val="20"/>
              </w:rPr>
            </w:pPr>
            <w:r w:rsidRPr="007450D5">
              <w:rPr>
                <w:sz w:val="20"/>
                <w:szCs w:val="20"/>
              </w:rPr>
              <w:t>22.</w:t>
            </w:r>
          </w:p>
        </w:tc>
        <w:tc>
          <w:tcPr>
            <w:tcW w:w="9323" w:type="dxa"/>
            <w:gridSpan w:val="6"/>
          </w:tcPr>
          <w:p w:rsidR="00EB2CF7" w:rsidRPr="007450D5" w:rsidRDefault="00EB2CF7" w:rsidP="00CC1C29">
            <w:pPr>
              <w:pStyle w:val="1e"/>
              <w:jc w:val="both"/>
              <w:rPr>
                <w:rFonts w:ascii="Times New Roman" w:hAnsi="Times New Roman"/>
                <w:sz w:val="20"/>
              </w:rPr>
            </w:pPr>
            <w:r w:rsidRPr="007450D5">
              <w:rPr>
                <w:rFonts w:ascii="Times New Roman" w:eastAsia="Calibri" w:hAnsi="Times New Roman"/>
                <w:sz w:val="20"/>
              </w:rPr>
              <w:t xml:space="preserve"> Муниципальная программа «</w:t>
            </w:r>
            <w:proofErr w:type="gramStart"/>
            <w:r w:rsidRPr="007450D5">
              <w:rPr>
                <w:rFonts w:ascii="Times New Roman" w:eastAsia="Calibri" w:hAnsi="Times New Roman"/>
                <w:sz w:val="20"/>
              </w:rPr>
              <w:t>Оснащение  автономными</w:t>
            </w:r>
            <w:proofErr w:type="gramEnd"/>
            <w:r w:rsidRPr="007450D5">
              <w:rPr>
                <w:rFonts w:ascii="Times New Roman" w:eastAsia="Calibri" w:hAnsi="Times New Roman"/>
                <w:sz w:val="20"/>
              </w:rPr>
              <w:t xml:space="preserve"> дымовыми пожарными </w:t>
            </w:r>
            <w:proofErr w:type="spellStart"/>
            <w:r w:rsidRPr="007450D5">
              <w:rPr>
                <w:rFonts w:ascii="Times New Roman" w:eastAsia="Calibri" w:hAnsi="Times New Roman"/>
                <w:sz w:val="20"/>
              </w:rPr>
              <w:t>извещателями</w:t>
            </w:r>
            <w:proofErr w:type="spellEnd"/>
            <w:r w:rsidRPr="007450D5">
              <w:rPr>
                <w:rFonts w:ascii="Times New Roman" w:eastAsia="Calibri" w:hAnsi="Times New Roman"/>
                <w:sz w:val="20"/>
              </w:rPr>
              <w:t xml:space="preserve">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 на 2018-2020 годы» (утверждена постановлением администрации Куйбышевского  района от 16.07.2018 № 631)</w:t>
            </w:r>
          </w:p>
          <w:p w:rsidR="00EB2CF7" w:rsidRPr="007450D5" w:rsidRDefault="00EB2CF7" w:rsidP="00CC1C29">
            <w:pPr>
              <w:pStyle w:val="1e"/>
              <w:jc w:val="both"/>
              <w:rPr>
                <w:rFonts w:ascii="Times New Roman" w:hAnsi="Times New Roman"/>
                <w:sz w:val="20"/>
              </w:rPr>
            </w:pPr>
          </w:p>
          <w:p w:rsidR="00EB2CF7" w:rsidRPr="007450D5" w:rsidRDefault="00EB2CF7" w:rsidP="00CC1C29">
            <w:pPr>
              <w:jc w:val="center"/>
              <w:rPr>
                <w:rFonts w:eastAsia="Calibri"/>
                <w:sz w:val="20"/>
                <w:szCs w:val="20"/>
              </w:rPr>
            </w:pP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22.1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Оснащение АДПИ жилых помещений, в которых проживают социально-незащищенные категории населения (семьи, находящиеся в социально- опасном положении и имеющие несовершеннолетних детей, а также малоподвижные одинокие пенсионеры и инвалиды)</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22.2</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Периодическая проверка сохранности и работоспособности АДПИ, установленных социально-незащищенным категориям населения</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23.</w:t>
            </w:r>
          </w:p>
        </w:tc>
        <w:tc>
          <w:tcPr>
            <w:tcW w:w="9323" w:type="dxa"/>
            <w:gridSpan w:val="6"/>
          </w:tcPr>
          <w:p w:rsidR="00EB2CF7" w:rsidRPr="007450D5" w:rsidRDefault="00EB2CF7" w:rsidP="00CC1C29">
            <w:pPr>
              <w:pStyle w:val="1e"/>
              <w:jc w:val="both"/>
              <w:rPr>
                <w:rFonts w:ascii="Times New Roman" w:hAnsi="Times New Roman"/>
                <w:sz w:val="20"/>
              </w:rPr>
            </w:pPr>
            <w:r w:rsidRPr="007450D5">
              <w:rPr>
                <w:rFonts w:ascii="Times New Roman" w:eastAsia="Calibri" w:hAnsi="Times New Roman"/>
                <w:sz w:val="20"/>
              </w:rPr>
              <w:t xml:space="preserve"> Муниципальная программа «Защита населения и территории Куйбышевского района от угроз чрезвычайных ситуаций, предупреждения чрезвычайных ситуаций, обусловленных лесными </w:t>
            </w:r>
            <w:proofErr w:type="gramStart"/>
            <w:r w:rsidRPr="007450D5">
              <w:rPr>
                <w:rFonts w:ascii="Times New Roman" w:eastAsia="Calibri" w:hAnsi="Times New Roman"/>
                <w:sz w:val="20"/>
              </w:rPr>
              <w:t>и  ландшафтными</w:t>
            </w:r>
            <w:proofErr w:type="gramEnd"/>
            <w:r w:rsidRPr="007450D5">
              <w:rPr>
                <w:rFonts w:ascii="Times New Roman" w:eastAsia="Calibri" w:hAnsi="Times New Roman"/>
                <w:sz w:val="20"/>
              </w:rPr>
              <w:t xml:space="preserve"> пожарами на 2018-2020 годы» (утверждена постановлением администрации Куйбышевского  района от 22.06.2018 № 535)</w:t>
            </w:r>
          </w:p>
          <w:p w:rsidR="00EB2CF7" w:rsidRPr="007450D5" w:rsidRDefault="00EB2CF7" w:rsidP="00CC1C29">
            <w:pPr>
              <w:jc w:val="center"/>
              <w:rPr>
                <w:rFonts w:eastAsia="Calibri"/>
                <w:sz w:val="20"/>
                <w:szCs w:val="20"/>
              </w:rPr>
            </w:pP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23.1</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Создание минерализованных полос (ширина полосы 6 метров) вокруг населенных пунктов, подверженных переходу лесных и ландшафтных пожаров</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23.2</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Ежегодное обновление минерализованного слоя</w:t>
            </w:r>
          </w:p>
        </w:tc>
        <w:tc>
          <w:tcPr>
            <w:tcW w:w="2424" w:type="dxa"/>
          </w:tcPr>
          <w:p w:rsidR="00EB2CF7" w:rsidRPr="007450D5" w:rsidRDefault="00EB2CF7" w:rsidP="00CC1C29">
            <w:pPr>
              <w:jc w:val="center"/>
              <w:rPr>
                <w:rFonts w:eastAsia="Calibri"/>
                <w:sz w:val="20"/>
                <w:szCs w:val="20"/>
              </w:rPr>
            </w:pPr>
            <w:r w:rsidRPr="007450D5">
              <w:rPr>
                <w:rFonts w:eastAsia="Calibri"/>
                <w:sz w:val="20"/>
                <w:szCs w:val="20"/>
              </w:rPr>
              <w:t>%</w:t>
            </w:r>
          </w:p>
        </w:tc>
        <w:tc>
          <w:tcPr>
            <w:tcW w:w="1134" w:type="dxa"/>
          </w:tcPr>
          <w:p w:rsidR="00EB2CF7" w:rsidRPr="007450D5" w:rsidRDefault="00EB2CF7" w:rsidP="00CC1C29">
            <w:pPr>
              <w:jc w:val="center"/>
              <w:rPr>
                <w:rFonts w:eastAsia="Calibri"/>
                <w:sz w:val="20"/>
                <w:szCs w:val="20"/>
              </w:rPr>
            </w:pPr>
            <w:r w:rsidRPr="007450D5">
              <w:rPr>
                <w:rFonts w:eastAsia="Calibri"/>
                <w:sz w:val="20"/>
                <w:szCs w:val="20"/>
              </w:rPr>
              <w:t>100</w:t>
            </w:r>
          </w:p>
        </w:tc>
        <w:tc>
          <w:tcPr>
            <w:tcW w:w="1022" w:type="dxa"/>
          </w:tcPr>
          <w:p w:rsidR="00EB2CF7" w:rsidRPr="007450D5" w:rsidRDefault="00EB2CF7" w:rsidP="00CC1C29">
            <w:pPr>
              <w:jc w:val="center"/>
              <w:rPr>
                <w:rFonts w:eastAsia="Calibri"/>
                <w:sz w:val="20"/>
                <w:szCs w:val="20"/>
              </w:rPr>
            </w:pPr>
            <w:r w:rsidRPr="007450D5">
              <w:rPr>
                <w:rFonts w:eastAsia="Calibri"/>
                <w:sz w:val="20"/>
                <w:szCs w:val="20"/>
              </w:rPr>
              <w:t>100</w:t>
            </w:r>
          </w:p>
        </w:tc>
        <w:tc>
          <w:tcPr>
            <w:tcW w:w="1072" w:type="dxa"/>
          </w:tcPr>
          <w:p w:rsidR="00EB2CF7" w:rsidRPr="007450D5" w:rsidRDefault="00EB2CF7" w:rsidP="00CC1C29">
            <w:pPr>
              <w:jc w:val="center"/>
              <w:rPr>
                <w:rFonts w:eastAsia="Calibri"/>
                <w:sz w:val="20"/>
                <w:szCs w:val="20"/>
              </w:rPr>
            </w:pPr>
            <w:r w:rsidRPr="007450D5">
              <w:rPr>
                <w:rFonts w:eastAsia="Calibri"/>
                <w:sz w:val="20"/>
                <w:szCs w:val="20"/>
              </w:rPr>
              <w:t>100</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24</w:t>
            </w:r>
          </w:p>
        </w:tc>
        <w:tc>
          <w:tcPr>
            <w:tcW w:w="9323" w:type="dxa"/>
            <w:gridSpan w:val="6"/>
          </w:tcPr>
          <w:p w:rsidR="00EB2CF7" w:rsidRPr="007450D5" w:rsidRDefault="00EB2CF7" w:rsidP="00CC1C29">
            <w:pPr>
              <w:jc w:val="both"/>
              <w:rPr>
                <w:rFonts w:eastAsia="Calibri"/>
                <w:sz w:val="20"/>
                <w:szCs w:val="20"/>
              </w:rPr>
            </w:pPr>
            <w:r w:rsidRPr="007450D5">
              <w:rPr>
                <w:rFonts w:eastAsia="Calibri"/>
                <w:sz w:val="20"/>
                <w:szCs w:val="20"/>
              </w:rPr>
              <w:t>Государственная программа Новосибирской области «Повышение качества и доступности предоставления государственных и муниципальных услуг в Новосибирской области» (утверждена постановлением Правительства Новосибирской области от 09.12.2014 № 477-п)</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t>24.1</w:t>
            </w:r>
          </w:p>
        </w:tc>
        <w:tc>
          <w:tcPr>
            <w:tcW w:w="3671" w:type="dxa"/>
            <w:gridSpan w:val="2"/>
          </w:tcPr>
          <w:p w:rsidR="00EB2CF7" w:rsidRPr="007450D5" w:rsidRDefault="00EB2CF7" w:rsidP="00CC1C29">
            <w:pPr>
              <w:jc w:val="both"/>
              <w:rPr>
                <w:rFonts w:eastAsia="Calibri"/>
                <w:sz w:val="20"/>
                <w:szCs w:val="20"/>
              </w:rPr>
            </w:pPr>
            <w:proofErr w:type="gramStart"/>
            <w:r w:rsidRPr="007450D5">
              <w:rPr>
                <w:rFonts w:eastAsia="Calibri"/>
                <w:sz w:val="20"/>
                <w:szCs w:val="20"/>
              </w:rPr>
              <w:t>Уровень  удовлетворенности</w:t>
            </w:r>
            <w:proofErr w:type="gramEnd"/>
            <w:r w:rsidRPr="007450D5">
              <w:rPr>
                <w:rFonts w:eastAsia="Calibri"/>
                <w:sz w:val="20"/>
                <w:szCs w:val="20"/>
              </w:rPr>
              <w:t xml:space="preserve"> населения </w:t>
            </w:r>
            <w:r w:rsidRPr="007450D5">
              <w:rPr>
                <w:rFonts w:eastAsia="Calibri"/>
                <w:sz w:val="20"/>
                <w:szCs w:val="20"/>
              </w:rPr>
              <w:lastRenderedPageBreak/>
              <w:t>Новосибирской области и качеством предоставления государственных и муниципальных услуг в Новосибирской области</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lastRenderedPageBreak/>
              <w:t>%</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lastRenderedPageBreak/>
              <w:t>90</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lastRenderedPageBreak/>
              <w:t>90</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lastRenderedPageBreak/>
              <w:t>*</w:t>
            </w:r>
          </w:p>
        </w:tc>
      </w:tr>
      <w:tr w:rsidR="00EB2CF7" w:rsidRPr="007450D5" w:rsidTr="00CC1C29">
        <w:tc>
          <w:tcPr>
            <w:tcW w:w="794" w:type="dxa"/>
          </w:tcPr>
          <w:p w:rsidR="00EB2CF7" w:rsidRPr="007450D5" w:rsidRDefault="00EB2CF7" w:rsidP="00CC1C29">
            <w:pPr>
              <w:ind w:hanging="142"/>
              <w:jc w:val="center"/>
              <w:rPr>
                <w:sz w:val="20"/>
                <w:szCs w:val="20"/>
              </w:rPr>
            </w:pPr>
            <w:r w:rsidRPr="007450D5">
              <w:rPr>
                <w:sz w:val="20"/>
                <w:szCs w:val="20"/>
              </w:rPr>
              <w:lastRenderedPageBreak/>
              <w:t>24.2</w:t>
            </w:r>
          </w:p>
        </w:tc>
        <w:tc>
          <w:tcPr>
            <w:tcW w:w="3671" w:type="dxa"/>
            <w:gridSpan w:val="2"/>
          </w:tcPr>
          <w:p w:rsidR="00EB2CF7" w:rsidRPr="007450D5" w:rsidRDefault="00EB2CF7" w:rsidP="00CC1C29">
            <w:pPr>
              <w:jc w:val="both"/>
              <w:rPr>
                <w:rFonts w:eastAsia="Calibri"/>
                <w:sz w:val="20"/>
                <w:szCs w:val="20"/>
              </w:rPr>
            </w:pPr>
            <w:r w:rsidRPr="007450D5">
              <w:rPr>
                <w:rFonts w:eastAsia="Calibri"/>
                <w:sz w:val="20"/>
                <w:szCs w:val="20"/>
              </w:rPr>
              <w:t xml:space="preserve">Среднее время ожидания в очереди при обращении заявителя в орган государственной власти </w:t>
            </w:r>
            <w:proofErr w:type="gramStart"/>
            <w:r w:rsidRPr="007450D5">
              <w:rPr>
                <w:rFonts w:eastAsia="Calibri"/>
                <w:sz w:val="20"/>
                <w:szCs w:val="20"/>
              </w:rPr>
              <w:t>( орган</w:t>
            </w:r>
            <w:proofErr w:type="gramEnd"/>
            <w:r w:rsidRPr="007450D5">
              <w:rPr>
                <w:rFonts w:eastAsia="Calibri"/>
                <w:sz w:val="20"/>
                <w:szCs w:val="20"/>
              </w:rPr>
              <w:t xml:space="preserve"> местного самоуправления) для получения государственных (муниципальных) услуг</w:t>
            </w:r>
          </w:p>
        </w:tc>
        <w:tc>
          <w:tcPr>
            <w:tcW w:w="242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минут</w:t>
            </w:r>
          </w:p>
        </w:tc>
        <w:tc>
          <w:tcPr>
            <w:tcW w:w="1134"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15</w:t>
            </w:r>
          </w:p>
        </w:tc>
        <w:tc>
          <w:tcPr>
            <w:tcW w:w="102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15</w:t>
            </w:r>
          </w:p>
        </w:tc>
        <w:tc>
          <w:tcPr>
            <w:tcW w:w="1072" w:type="dxa"/>
          </w:tcPr>
          <w:p w:rsidR="00EB2CF7" w:rsidRPr="007450D5" w:rsidRDefault="00EB2CF7" w:rsidP="00CC1C29">
            <w:pPr>
              <w:jc w:val="center"/>
              <w:rPr>
                <w:rFonts w:eastAsia="Calibri"/>
                <w:sz w:val="20"/>
                <w:szCs w:val="20"/>
              </w:rPr>
            </w:pPr>
          </w:p>
          <w:p w:rsidR="00EB2CF7" w:rsidRPr="007450D5" w:rsidRDefault="00EB2CF7" w:rsidP="00CC1C29">
            <w:pPr>
              <w:jc w:val="center"/>
              <w:rPr>
                <w:rFonts w:eastAsia="Calibri"/>
                <w:sz w:val="20"/>
                <w:szCs w:val="20"/>
              </w:rPr>
            </w:pPr>
            <w:r w:rsidRPr="007450D5">
              <w:rPr>
                <w:rFonts w:eastAsia="Calibri"/>
                <w:sz w:val="20"/>
                <w:szCs w:val="20"/>
              </w:rPr>
              <w:t>*</w:t>
            </w:r>
          </w:p>
        </w:tc>
      </w:tr>
    </w:tbl>
    <w:p w:rsidR="00EB2CF7" w:rsidRPr="007450D5" w:rsidRDefault="00EB2CF7" w:rsidP="00EB2CF7">
      <w:pPr>
        <w:pStyle w:val="1e"/>
        <w:jc w:val="left"/>
        <w:rPr>
          <w:rFonts w:ascii="Times New Roman" w:hAnsi="Times New Roman"/>
          <w:sz w:val="20"/>
        </w:rPr>
      </w:pPr>
    </w:p>
    <w:p w:rsidR="00EB2CF7" w:rsidRPr="007450D5" w:rsidRDefault="00EB2CF7" w:rsidP="00EB2CF7">
      <w:pPr>
        <w:pStyle w:val="1e"/>
        <w:jc w:val="left"/>
        <w:rPr>
          <w:rFonts w:ascii="Times New Roman" w:hAnsi="Times New Roman"/>
          <w:sz w:val="20"/>
        </w:rPr>
      </w:pPr>
    </w:p>
    <w:p w:rsidR="00EB2CF7" w:rsidRPr="007450D5" w:rsidRDefault="00EB2CF7" w:rsidP="00EB2CF7">
      <w:pPr>
        <w:widowControl w:val="0"/>
        <w:jc w:val="center"/>
        <w:outlineLvl w:val="1"/>
        <w:rPr>
          <w:color w:val="FF0000"/>
          <w:sz w:val="20"/>
          <w:szCs w:val="20"/>
        </w:rPr>
      </w:pPr>
      <w:bookmarkStart w:id="85" w:name="_Toc523820119"/>
      <w:r w:rsidRPr="007450D5">
        <w:rPr>
          <w:color w:val="FF0000"/>
          <w:sz w:val="20"/>
          <w:szCs w:val="20"/>
        </w:rPr>
        <w:t>8. Территориальное развитие</w:t>
      </w:r>
      <w:bookmarkEnd w:id="85"/>
      <w:r w:rsidRPr="007450D5">
        <w:rPr>
          <w:color w:val="FF0000"/>
          <w:sz w:val="20"/>
          <w:szCs w:val="20"/>
        </w:rPr>
        <w:t xml:space="preserve"> </w:t>
      </w:r>
    </w:p>
    <w:p w:rsidR="00EB2CF7" w:rsidRPr="007450D5" w:rsidRDefault="00EB2CF7" w:rsidP="00EB2CF7">
      <w:pPr>
        <w:widowControl w:val="0"/>
        <w:jc w:val="center"/>
        <w:outlineLvl w:val="1"/>
        <w:rPr>
          <w:color w:val="FF0000"/>
          <w:sz w:val="20"/>
          <w:szCs w:val="20"/>
        </w:rPr>
      </w:pPr>
    </w:p>
    <w:p w:rsidR="00EB2CF7" w:rsidRPr="007450D5" w:rsidRDefault="00EB2CF7" w:rsidP="00EB2CF7">
      <w:pPr>
        <w:widowControl w:val="0"/>
        <w:ind w:firstLine="567"/>
        <w:jc w:val="both"/>
        <w:outlineLvl w:val="1"/>
        <w:rPr>
          <w:sz w:val="20"/>
          <w:szCs w:val="20"/>
        </w:rPr>
      </w:pPr>
      <w:r w:rsidRPr="007450D5">
        <w:rPr>
          <w:sz w:val="20"/>
          <w:szCs w:val="20"/>
        </w:rPr>
        <w:t>Для сбалансированного  развития  территорий Новосибирской области в прогнозном периоде усилия  органов  государственной власти Новосибирской области будут направлены на 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в том числе посредством формирования и развития агломераций  и территорий опережающего социально-экономического  развития, а также актуализация градостроительной документации муниципальных образований  Новосибирской области.</w:t>
      </w:r>
    </w:p>
    <w:p w:rsidR="00EB2CF7" w:rsidRPr="007450D5" w:rsidRDefault="00EB2CF7" w:rsidP="00EB2CF7">
      <w:pPr>
        <w:widowControl w:val="0"/>
        <w:ind w:firstLine="567"/>
        <w:jc w:val="both"/>
        <w:textAlignment w:val="baseline"/>
        <w:rPr>
          <w:sz w:val="20"/>
          <w:szCs w:val="20"/>
        </w:rPr>
      </w:pPr>
      <w:r w:rsidRPr="007450D5">
        <w:rPr>
          <w:sz w:val="20"/>
          <w:szCs w:val="20"/>
        </w:rPr>
        <w:t>Задачи и основные направления деятельности в сфере территориального развития Новосибирской области будут реализовываться в рамках:</w:t>
      </w:r>
    </w:p>
    <w:p w:rsidR="00EB2CF7" w:rsidRPr="007450D5" w:rsidRDefault="00EB2CF7" w:rsidP="00EB2CF7">
      <w:pPr>
        <w:pStyle w:val="aff6"/>
        <w:widowControl w:val="0"/>
        <w:ind w:firstLine="567"/>
        <w:jc w:val="both"/>
        <w:rPr>
          <w:rFonts w:ascii="Times New Roman" w:hAnsi="Times New Roman"/>
          <w:sz w:val="20"/>
          <w:szCs w:val="20"/>
        </w:rPr>
      </w:pPr>
      <w:r w:rsidRPr="007450D5">
        <w:rPr>
          <w:rFonts w:ascii="Times New Roman" w:hAnsi="Times New Roman"/>
          <w:sz w:val="20"/>
          <w:szCs w:val="20"/>
        </w:rPr>
        <w:t xml:space="preserve">национальных проектов «Здравоохранение», «Образование», «Культура», «Жилье и городская среда», «Цифровая экономика», «Производительность труда и поддержка занятости», </w:t>
      </w:r>
      <w:r w:rsidRPr="007450D5">
        <w:rPr>
          <w:rStyle w:val="aff7"/>
          <w:rFonts w:ascii="Times New Roman" w:hAnsi="Times New Roman"/>
          <w:sz w:val="20"/>
          <w:szCs w:val="20"/>
        </w:rPr>
        <w:t xml:space="preserve">«Безопасные и качественные автомобильные дороги», </w:t>
      </w:r>
      <w:r w:rsidRPr="007450D5">
        <w:rPr>
          <w:rFonts w:ascii="Times New Roman" w:hAnsi="Times New Roman"/>
          <w:bCs/>
          <w:sz w:val="20"/>
          <w:szCs w:val="20"/>
        </w:rPr>
        <w:t>«Малое и среднее предпринимательство и поддержка индивидуальной предпринимательской инициативы»</w:t>
      </w:r>
      <w:r w:rsidRPr="007450D5">
        <w:rPr>
          <w:rStyle w:val="aff7"/>
          <w:rFonts w:ascii="Times New Roman" w:hAnsi="Times New Roman"/>
          <w:sz w:val="20"/>
          <w:szCs w:val="20"/>
        </w:rPr>
        <w:t xml:space="preserve"> </w:t>
      </w:r>
      <w:r w:rsidRPr="007450D5">
        <w:rPr>
          <w:rFonts w:ascii="Times New Roman" w:hAnsi="Times New Roman"/>
          <w:sz w:val="20"/>
          <w:szCs w:val="20"/>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и их региональных составляющих;</w:t>
      </w:r>
    </w:p>
    <w:p w:rsidR="00EB2CF7" w:rsidRPr="007450D5" w:rsidRDefault="00EB2CF7" w:rsidP="00EB2CF7">
      <w:pPr>
        <w:widowControl w:val="0"/>
        <w:shd w:val="clear" w:color="auto" w:fill="FFFFFF"/>
        <w:ind w:firstLine="567"/>
        <w:jc w:val="both"/>
        <w:rPr>
          <w:sz w:val="20"/>
          <w:szCs w:val="20"/>
        </w:rPr>
      </w:pPr>
      <w:r w:rsidRPr="007450D5">
        <w:rPr>
          <w:sz w:val="20"/>
          <w:szCs w:val="20"/>
        </w:rPr>
        <w:t xml:space="preserve">Основными направлениями территориального развития Новосибирской области, в </w:t>
      </w:r>
      <w:proofErr w:type="gramStart"/>
      <w:r w:rsidRPr="007450D5">
        <w:rPr>
          <w:sz w:val="20"/>
          <w:szCs w:val="20"/>
        </w:rPr>
        <w:t>частности  Куйбышевский</w:t>
      </w:r>
      <w:proofErr w:type="gramEnd"/>
      <w:r w:rsidRPr="007450D5">
        <w:rPr>
          <w:sz w:val="20"/>
          <w:szCs w:val="20"/>
        </w:rPr>
        <w:t xml:space="preserve"> район на 2020 год и плановый период 2021-2022 годов станут следующие:</w:t>
      </w:r>
    </w:p>
    <w:p w:rsidR="00EB2CF7" w:rsidRPr="007450D5" w:rsidRDefault="00EB2CF7" w:rsidP="00EB2CF7">
      <w:pPr>
        <w:widowControl w:val="0"/>
        <w:shd w:val="clear" w:color="auto" w:fill="FFFFFF"/>
        <w:tabs>
          <w:tab w:val="left" w:pos="993"/>
        </w:tabs>
        <w:ind w:firstLine="709"/>
        <w:jc w:val="both"/>
        <w:rPr>
          <w:sz w:val="20"/>
          <w:szCs w:val="20"/>
        </w:rPr>
      </w:pPr>
      <w:r w:rsidRPr="007450D5">
        <w:rPr>
          <w:sz w:val="20"/>
          <w:szCs w:val="20"/>
        </w:rPr>
        <w:t xml:space="preserve">1) формирование привлекательного инвестиционного климата Куйбышевского </w:t>
      </w:r>
      <w:proofErr w:type="gramStart"/>
      <w:r w:rsidRPr="007450D5">
        <w:rPr>
          <w:sz w:val="20"/>
          <w:szCs w:val="20"/>
        </w:rPr>
        <w:t>района  Новосибирской</w:t>
      </w:r>
      <w:proofErr w:type="gramEnd"/>
      <w:r w:rsidRPr="007450D5">
        <w:rPr>
          <w:sz w:val="20"/>
          <w:szCs w:val="20"/>
        </w:rPr>
        <w:t xml:space="preserve"> области;</w:t>
      </w:r>
    </w:p>
    <w:p w:rsidR="00EB2CF7" w:rsidRPr="007450D5" w:rsidRDefault="00EB2CF7" w:rsidP="00EB2CF7">
      <w:pPr>
        <w:widowControl w:val="0"/>
        <w:shd w:val="clear" w:color="auto" w:fill="FFFFFF"/>
        <w:ind w:firstLine="709"/>
        <w:jc w:val="both"/>
        <w:rPr>
          <w:sz w:val="20"/>
          <w:szCs w:val="20"/>
        </w:rPr>
      </w:pPr>
      <w:r w:rsidRPr="007450D5">
        <w:rPr>
          <w:sz w:val="20"/>
          <w:szCs w:val="20"/>
        </w:rPr>
        <w:t>в рамках данного направления будет продолжена работа по реализации    положений муниципального инвестиционного стандарта Куйбышевского района, внедренного на территории в 2017 году. Итоги деятельности     муниципальных районов и городских округов Новосибирской области по формированию наилучшего инвестиционного климата найдут отражение в региональном рейтинге инвестиционной деятельности привлекательности муниципальных районов и городских округов Новосибирской области с последующим поощрением за достижение наилучших значений;</w:t>
      </w:r>
    </w:p>
    <w:p w:rsidR="00EB2CF7" w:rsidRPr="007450D5" w:rsidRDefault="00EB2CF7" w:rsidP="00EB2CF7">
      <w:pPr>
        <w:widowControl w:val="0"/>
        <w:shd w:val="clear" w:color="auto" w:fill="FFFFFF"/>
        <w:tabs>
          <w:tab w:val="left" w:pos="993"/>
        </w:tabs>
        <w:ind w:firstLine="709"/>
        <w:jc w:val="both"/>
        <w:rPr>
          <w:sz w:val="20"/>
          <w:szCs w:val="20"/>
        </w:rPr>
      </w:pPr>
      <w:r w:rsidRPr="007450D5">
        <w:rPr>
          <w:sz w:val="20"/>
          <w:szCs w:val="20"/>
        </w:rPr>
        <w:t>2) поддержка реализации инвестиционных проектов на территории района.</w:t>
      </w:r>
    </w:p>
    <w:p w:rsidR="00EB2CF7" w:rsidRPr="007450D5" w:rsidRDefault="00EB2CF7" w:rsidP="00EB2CF7">
      <w:pPr>
        <w:widowControl w:val="0"/>
        <w:shd w:val="clear" w:color="auto" w:fill="FFFFFF"/>
        <w:ind w:firstLine="709"/>
        <w:jc w:val="both"/>
        <w:rPr>
          <w:sz w:val="20"/>
          <w:szCs w:val="20"/>
        </w:rPr>
      </w:pPr>
      <w:r w:rsidRPr="007450D5">
        <w:rPr>
          <w:sz w:val="20"/>
          <w:szCs w:val="20"/>
        </w:rPr>
        <w:t xml:space="preserve">значительный рост инвестиций в основной капитал </w:t>
      </w:r>
      <w:proofErr w:type="gramStart"/>
      <w:r w:rsidRPr="007450D5">
        <w:rPr>
          <w:sz w:val="20"/>
          <w:szCs w:val="20"/>
        </w:rPr>
        <w:t>прогнозируется,  если</w:t>
      </w:r>
      <w:proofErr w:type="gramEnd"/>
      <w:r w:rsidRPr="007450D5">
        <w:rPr>
          <w:sz w:val="20"/>
          <w:szCs w:val="20"/>
        </w:rPr>
        <w:t xml:space="preserve"> ОАО «</w:t>
      </w:r>
      <w:proofErr w:type="spellStart"/>
      <w:r w:rsidRPr="007450D5">
        <w:rPr>
          <w:sz w:val="20"/>
          <w:szCs w:val="20"/>
        </w:rPr>
        <w:t>Томскгазпром</w:t>
      </w:r>
      <w:proofErr w:type="spellEnd"/>
      <w:r w:rsidRPr="007450D5">
        <w:rPr>
          <w:sz w:val="20"/>
          <w:szCs w:val="20"/>
        </w:rPr>
        <w:t xml:space="preserve">» завершит работы по объекту Терминал…. в 2021 году, </w:t>
      </w:r>
    </w:p>
    <w:p w:rsidR="00EB2CF7" w:rsidRPr="007450D5" w:rsidRDefault="00EB2CF7" w:rsidP="00EB2CF7">
      <w:pPr>
        <w:widowControl w:val="0"/>
        <w:shd w:val="clear" w:color="auto" w:fill="FFFFFF"/>
        <w:ind w:firstLine="567"/>
        <w:jc w:val="both"/>
        <w:rPr>
          <w:sz w:val="20"/>
          <w:szCs w:val="20"/>
        </w:rPr>
      </w:pPr>
      <w:r w:rsidRPr="007450D5">
        <w:rPr>
          <w:spacing w:val="2"/>
          <w:sz w:val="20"/>
          <w:szCs w:val="20"/>
        </w:rPr>
        <w:t xml:space="preserve"> </w:t>
      </w:r>
      <w:proofErr w:type="gramStart"/>
      <w:r w:rsidRPr="007450D5">
        <w:rPr>
          <w:spacing w:val="2"/>
          <w:sz w:val="20"/>
          <w:szCs w:val="20"/>
        </w:rPr>
        <w:t>Предприятием  ООО</w:t>
      </w:r>
      <w:proofErr w:type="gramEnd"/>
      <w:r w:rsidRPr="007450D5">
        <w:rPr>
          <w:spacing w:val="2"/>
          <w:sz w:val="20"/>
          <w:szCs w:val="20"/>
        </w:rPr>
        <w:t xml:space="preserve"> «Баланс» производится реконструкция производственных мощностей, после запуска завода по переработке молока к 2022 году планируется выйти на объемы производства сухого молока – 600тонн в год, сливочного масла – 360 тонн в год.</w:t>
      </w:r>
    </w:p>
    <w:p w:rsidR="00EB2CF7" w:rsidRPr="007450D5" w:rsidRDefault="00EB2CF7" w:rsidP="00EB2CF7">
      <w:pPr>
        <w:widowControl w:val="0"/>
        <w:shd w:val="clear" w:color="auto" w:fill="FFFFFF"/>
        <w:ind w:firstLine="709"/>
        <w:jc w:val="both"/>
        <w:rPr>
          <w:sz w:val="20"/>
          <w:szCs w:val="20"/>
        </w:rPr>
      </w:pPr>
      <w:r w:rsidRPr="007450D5">
        <w:rPr>
          <w:sz w:val="20"/>
          <w:szCs w:val="20"/>
        </w:rPr>
        <w:t>В 2020 году будут построены ряд проектов в сельскохозяйственном производстве;</w:t>
      </w:r>
    </w:p>
    <w:p w:rsidR="00EB2CF7" w:rsidRPr="007450D5" w:rsidRDefault="00EB2CF7" w:rsidP="00EB2CF7">
      <w:pPr>
        <w:widowControl w:val="0"/>
        <w:shd w:val="clear" w:color="auto" w:fill="FFFFFF"/>
        <w:tabs>
          <w:tab w:val="left" w:pos="993"/>
        </w:tabs>
        <w:ind w:firstLine="709"/>
        <w:jc w:val="both"/>
        <w:rPr>
          <w:sz w:val="20"/>
          <w:szCs w:val="20"/>
        </w:rPr>
      </w:pPr>
      <w:r w:rsidRPr="007450D5">
        <w:rPr>
          <w:sz w:val="20"/>
          <w:szCs w:val="20"/>
        </w:rPr>
        <w:t xml:space="preserve">3) поддержка реализации инфраструктурных проектов, в том числе реализуемых на принципах государственно - частного партнерства, </w:t>
      </w:r>
      <w:proofErr w:type="gramStart"/>
      <w:r w:rsidRPr="007450D5">
        <w:rPr>
          <w:sz w:val="20"/>
          <w:szCs w:val="20"/>
        </w:rPr>
        <w:t>по  созданию</w:t>
      </w:r>
      <w:proofErr w:type="gramEnd"/>
      <w:r w:rsidRPr="007450D5">
        <w:rPr>
          <w:sz w:val="20"/>
          <w:szCs w:val="20"/>
        </w:rPr>
        <w:t xml:space="preserve"> объектов коммунальной инфраструктуры, общественно значимых объектов в сфере образования, культуры, физической культуры и спорта, здравоохранение;</w:t>
      </w:r>
    </w:p>
    <w:p w:rsidR="00EB2CF7" w:rsidRPr="007450D5" w:rsidRDefault="00EB2CF7" w:rsidP="00EB2CF7">
      <w:pPr>
        <w:widowControl w:val="0"/>
        <w:shd w:val="clear" w:color="auto" w:fill="FFFFFF"/>
        <w:tabs>
          <w:tab w:val="left" w:pos="993"/>
        </w:tabs>
        <w:ind w:firstLine="709"/>
        <w:jc w:val="both"/>
        <w:rPr>
          <w:sz w:val="20"/>
          <w:szCs w:val="20"/>
        </w:rPr>
      </w:pPr>
      <w:r w:rsidRPr="007450D5">
        <w:rPr>
          <w:sz w:val="20"/>
          <w:szCs w:val="20"/>
        </w:rPr>
        <w:t>4) Внедрение Стандарта развития конкуренции, утвержденного Правительством Российской Федерации от 17.04.2019 № 768-р;</w:t>
      </w:r>
    </w:p>
    <w:p w:rsidR="00EB2CF7" w:rsidRPr="007450D5" w:rsidRDefault="00EB2CF7" w:rsidP="00EB2CF7">
      <w:pPr>
        <w:widowControl w:val="0"/>
        <w:shd w:val="clear" w:color="auto" w:fill="FFFFFF"/>
        <w:tabs>
          <w:tab w:val="left" w:pos="993"/>
        </w:tabs>
        <w:ind w:firstLine="567"/>
        <w:jc w:val="both"/>
        <w:rPr>
          <w:sz w:val="20"/>
          <w:szCs w:val="20"/>
        </w:rPr>
      </w:pPr>
      <w:r w:rsidRPr="007450D5">
        <w:rPr>
          <w:sz w:val="20"/>
          <w:szCs w:val="20"/>
        </w:rPr>
        <w:t>В целях данной задачи между министерством экономического развития Новосибирской области и администрацией Куйбышевского района подписано Соглашение о внедрении Стандарта развития конкуренции, разработан план мероприятий (дорожная карта) по содействию развитию конкуренции в Куйбышевском районе на 2019-2021 год;  актуализирован коллегиальный орган для решения вопросов по содействию развития конкуренции; на официальном сайте муниципального образования сформирован раздел, посвященный вопросам содействию развитию конкуренции.</w:t>
      </w:r>
    </w:p>
    <w:p w:rsidR="00EB2CF7" w:rsidRPr="007450D5" w:rsidRDefault="00EB2CF7" w:rsidP="00EB2CF7">
      <w:pPr>
        <w:widowControl w:val="0"/>
        <w:shd w:val="clear" w:color="auto" w:fill="FFFFFF"/>
        <w:tabs>
          <w:tab w:val="left" w:pos="993"/>
        </w:tabs>
        <w:ind w:firstLine="567"/>
        <w:jc w:val="both"/>
        <w:rPr>
          <w:sz w:val="20"/>
          <w:szCs w:val="20"/>
        </w:rPr>
      </w:pPr>
      <w:r w:rsidRPr="007450D5">
        <w:rPr>
          <w:sz w:val="20"/>
          <w:szCs w:val="20"/>
        </w:rPr>
        <w:t>Реализация выше обозначенных направлений развития территории будет осуществляться в условиях сложившейся территориальной структуры экономики.</w:t>
      </w:r>
    </w:p>
    <w:p w:rsidR="00EB2CF7" w:rsidRPr="007450D5" w:rsidRDefault="00EB2CF7" w:rsidP="00EB2CF7">
      <w:pPr>
        <w:widowControl w:val="0"/>
        <w:shd w:val="clear" w:color="auto" w:fill="FFFFFF"/>
        <w:tabs>
          <w:tab w:val="left" w:pos="993"/>
        </w:tabs>
        <w:ind w:firstLine="567"/>
        <w:jc w:val="both"/>
        <w:rPr>
          <w:sz w:val="20"/>
          <w:szCs w:val="20"/>
        </w:rPr>
      </w:pPr>
      <w:r w:rsidRPr="007450D5">
        <w:rPr>
          <w:sz w:val="20"/>
          <w:szCs w:val="20"/>
        </w:rPr>
        <w:t xml:space="preserve">В </w:t>
      </w:r>
      <w:proofErr w:type="gramStart"/>
      <w:r w:rsidRPr="007450D5">
        <w:rPr>
          <w:sz w:val="20"/>
          <w:szCs w:val="20"/>
        </w:rPr>
        <w:t>прогнозном  периоде</w:t>
      </w:r>
      <w:proofErr w:type="gramEnd"/>
      <w:r w:rsidRPr="007450D5">
        <w:rPr>
          <w:sz w:val="20"/>
          <w:szCs w:val="20"/>
        </w:rPr>
        <w:t xml:space="preserve"> ожидается  сокращение  численности населения на территории.</w:t>
      </w:r>
    </w:p>
    <w:p w:rsidR="00EB2CF7" w:rsidRPr="007450D5" w:rsidRDefault="00EB2CF7" w:rsidP="00EB2CF7">
      <w:pPr>
        <w:widowControl w:val="0"/>
        <w:shd w:val="clear" w:color="auto" w:fill="FFFFFF"/>
        <w:tabs>
          <w:tab w:val="left" w:pos="993"/>
        </w:tabs>
        <w:ind w:firstLine="567"/>
        <w:jc w:val="both"/>
        <w:rPr>
          <w:sz w:val="20"/>
          <w:szCs w:val="20"/>
        </w:rPr>
      </w:pPr>
      <w:r w:rsidRPr="007450D5">
        <w:rPr>
          <w:sz w:val="20"/>
          <w:szCs w:val="20"/>
        </w:rPr>
        <w:t>В сфере промышленного производства на 2020-2022 годы положительная</w:t>
      </w:r>
      <w:r w:rsidRPr="007450D5">
        <w:rPr>
          <w:color w:val="FF0000"/>
          <w:sz w:val="20"/>
          <w:szCs w:val="20"/>
        </w:rPr>
        <w:t xml:space="preserve"> </w:t>
      </w:r>
      <w:r w:rsidRPr="007450D5">
        <w:rPr>
          <w:sz w:val="20"/>
          <w:szCs w:val="20"/>
        </w:rPr>
        <w:t>динамика промышленного производства будет обеспечена ростом производительности труда и заработной платы промышленного производства, созданием новых рабочих мест, повышением конкурентоспособности промышленной продукции, расширением ассортимента.</w:t>
      </w:r>
    </w:p>
    <w:p w:rsidR="00EB2CF7" w:rsidRPr="007450D5" w:rsidRDefault="00EB2CF7" w:rsidP="00EB2CF7">
      <w:pPr>
        <w:ind w:firstLine="567"/>
        <w:jc w:val="both"/>
        <w:rPr>
          <w:sz w:val="20"/>
          <w:szCs w:val="20"/>
        </w:rPr>
      </w:pPr>
      <w:proofErr w:type="gramStart"/>
      <w:r w:rsidRPr="007450D5">
        <w:rPr>
          <w:sz w:val="20"/>
          <w:szCs w:val="20"/>
        </w:rPr>
        <w:lastRenderedPageBreak/>
        <w:t>Рост  промышленного</w:t>
      </w:r>
      <w:proofErr w:type="gramEnd"/>
      <w:r w:rsidRPr="007450D5">
        <w:rPr>
          <w:sz w:val="20"/>
          <w:szCs w:val="20"/>
        </w:rPr>
        <w:t xml:space="preserve"> производства прогнозируется за счет  завершения реализации инвестиционного проекта:  </w:t>
      </w:r>
      <w:r w:rsidRPr="007450D5">
        <w:rPr>
          <w:spacing w:val="-2"/>
          <w:sz w:val="20"/>
          <w:szCs w:val="20"/>
        </w:rPr>
        <w:t>Терминал по хранению и отгрузке смеси пропана – бутана технического (СПБТ) в районе г. Куйбышев».</w:t>
      </w:r>
      <w:r w:rsidRPr="007450D5">
        <w:rPr>
          <w:rFonts w:eastAsia="Calibri"/>
          <w:sz w:val="20"/>
          <w:szCs w:val="20"/>
        </w:rPr>
        <w:t xml:space="preserve"> ОАО «</w:t>
      </w:r>
      <w:proofErr w:type="spellStart"/>
      <w:r w:rsidRPr="007450D5">
        <w:rPr>
          <w:rFonts w:eastAsia="Calibri"/>
          <w:sz w:val="20"/>
          <w:szCs w:val="20"/>
        </w:rPr>
        <w:t>Томскгазпром</w:t>
      </w:r>
      <w:proofErr w:type="spellEnd"/>
      <w:r w:rsidRPr="007450D5">
        <w:rPr>
          <w:rFonts w:eastAsia="Calibri"/>
          <w:sz w:val="20"/>
          <w:szCs w:val="20"/>
        </w:rPr>
        <w:t xml:space="preserve">» завершение работ по данному объекту запланировал на </w:t>
      </w:r>
      <w:r w:rsidRPr="007450D5">
        <w:rPr>
          <w:sz w:val="20"/>
          <w:szCs w:val="20"/>
        </w:rPr>
        <w:t xml:space="preserve">2 квартал </w:t>
      </w:r>
      <w:r w:rsidRPr="007450D5">
        <w:rPr>
          <w:rFonts w:eastAsia="Calibri"/>
          <w:sz w:val="20"/>
          <w:szCs w:val="20"/>
        </w:rPr>
        <w:t>2021 год</w:t>
      </w:r>
      <w:r w:rsidRPr="007450D5">
        <w:rPr>
          <w:sz w:val="20"/>
          <w:szCs w:val="20"/>
        </w:rPr>
        <w:t>а</w:t>
      </w:r>
      <w:r w:rsidRPr="007450D5">
        <w:rPr>
          <w:rFonts w:eastAsia="Calibri"/>
          <w:sz w:val="20"/>
          <w:szCs w:val="20"/>
        </w:rPr>
        <w:t xml:space="preserve">. Индекс промышленного производства ежегодно </w:t>
      </w:r>
      <w:proofErr w:type="gramStart"/>
      <w:r w:rsidRPr="007450D5">
        <w:rPr>
          <w:rFonts w:eastAsia="Calibri"/>
          <w:sz w:val="20"/>
          <w:szCs w:val="20"/>
        </w:rPr>
        <w:t>составит  ростом</w:t>
      </w:r>
      <w:proofErr w:type="gramEnd"/>
      <w:r w:rsidRPr="007450D5">
        <w:rPr>
          <w:rFonts w:eastAsia="Calibri"/>
          <w:sz w:val="20"/>
          <w:szCs w:val="20"/>
        </w:rPr>
        <w:t xml:space="preserve"> 2-3%.</w:t>
      </w:r>
    </w:p>
    <w:p w:rsidR="00EB2CF7" w:rsidRPr="007450D5" w:rsidRDefault="00EB2CF7" w:rsidP="00EB2CF7">
      <w:pPr>
        <w:widowControl w:val="0"/>
        <w:shd w:val="clear" w:color="auto" w:fill="FFFFFF"/>
        <w:tabs>
          <w:tab w:val="left" w:pos="993"/>
        </w:tabs>
        <w:ind w:firstLine="709"/>
        <w:jc w:val="both"/>
        <w:rPr>
          <w:rFonts w:eastAsia="Calibri"/>
          <w:sz w:val="20"/>
          <w:szCs w:val="20"/>
        </w:rPr>
      </w:pPr>
      <w:r w:rsidRPr="007450D5">
        <w:rPr>
          <w:sz w:val="20"/>
          <w:szCs w:val="20"/>
        </w:rPr>
        <w:t xml:space="preserve">В сельском хозяйстве в прогнозном периоде ожидается </w:t>
      </w:r>
      <w:proofErr w:type="gramStart"/>
      <w:r w:rsidRPr="007450D5">
        <w:rPr>
          <w:sz w:val="20"/>
          <w:szCs w:val="20"/>
        </w:rPr>
        <w:t>положительная  динамика</w:t>
      </w:r>
      <w:proofErr w:type="gramEnd"/>
      <w:r w:rsidRPr="007450D5">
        <w:rPr>
          <w:sz w:val="20"/>
          <w:szCs w:val="20"/>
        </w:rPr>
        <w:t xml:space="preserve"> производства продукции сельского хозяйства, </w:t>
      </w:r>
      <w:r w:rsidRPr="007450D5">
        <w:rPr>
          <w:rFonts w:eastAsia="Calibri"/>
          <w:sz w:val="20"/>
          <w:szCs w:val="20"/>
        </w:rPr>
        <w:t xml:space="preserve">за счет повышения урожайности сельскохозяйственных культур,  внедрения современных ресурсосберегающих </w:t>
      </w:r>
      <w:proofErr w:type="spellStart"/>
      <w:r w:rsidRPr="007450D5">
        <w:rPr>
          <w:rFonts w:eastAsia="Calibri"/>
          <w:sz w:val="20"/>
          <w:szCs w:val="20"/>
        </w:rPr>
        <w:t>агротехнологий</w:t>
      </w:r>
      <w:proofErr w:type="spellEnd"/>
      <w:r w:rsidRPr="007450D5">
        <w:rPr>
          <w:rFonts w:eastAsia="Calibri"/>
          <w:sz w:val="20"/>
          <w:szCs w:val="20"/>
        </w:rPr>
        <w:t>, роста уровня технической оснащенности предприятий агропромышленного комплекса, роста продуктивности и повышения уровня племенного дела. В 2019 году планируется завершение процедуры присвоения статуса «</w:t>
      </w:r>
      <w:proofErr w:type="spellStart"/>
      <w:r w:rsidRPr="007450D5">
        <w:rPr>
          <w:rFonts w:eastAsia="Calibri"/>
          <w:sz w:val="20"/>
          <w:szCs w:val="20"/>
        </w:rPr>
        <w:t>Племрепродуктора</w:t>
      </w:r>
      <w:proofErr w:type="spellEnd"/>
      <w:r w:rsidRPr="007450D5">
        <w:rPr>
          <w:rFonts w:eastAsia="Calibri"/>
          <w:sz w:val="20"/>
          <w:szCs w:val="20"/>
        </w:rPr>
        <w:t>» ООО «Альянс».</w:t>
      </w:r>
    </w:p>
    <w:p w:rsidR="00EB2CF7" w:rsidRPr="007450D5" w:rsidRDefault="00EB2CF7" w:rsidP="00EB2CF7">
      <w:pPr>
        <w:tabs>
          <w:tab w:val="left" w:pos="3261"/>
        </w:tabs>
        <w:ind w:firstLine="567"/>
        <w:jc w:val="both"/>
        <w:rPr>
          <w:rFonts w:eastAsia="Calibri"/>
          <w:sz w:val="20"/>
          <w:szCs w:val="20"/>
        </w:rPr>
      </w:pPr>
      <w:r w:rsidRPr="007450D5">
        <w:rPr>
          <w:rFonts w:eastAsia="Calibri"/>
          <w:sz w:val="20"/>
          <w:szCs w:val="20"/>
        </w:rPr>
        <w:t xml:space="preserve">Рост производства продукции к 2022 году по сравнению с 2019 годом составит: зерновых культур – на 3,03 </w:t>
      </w:r>
      <w:proofErr w:type="gramStart"/>
      <w:r w:rsidRPr="007450D5">
        <w:rPr>
          <w:rFonts w:eastAsia="Calibri"/>
          <w:sz w:val="20"/>
          <w:szCs w:val="20"/>
        </w:rPr>
        <w:t>%,  молока</w:t>
      </w:r>
      <w:proofErr w:type="gramEnd"/>
      <w:r w:rsidRPr="007450D5">
        <w:rPr>
          <w:rFonts w:eastAsia="Calibri"/>
          <w:sz w:val="20"/>
          <w:szCs w:val="20"/>
        </w:rPr>
        <w:t xml:space="preserve"> – на </w:t>
      </w:r>
      <w:r w:rsidRPr="007450D5">
        <w:rPr>
          <w:sz w:val="20"/>
          <w:szCs w:val="20"/>
        </w:rPr>
        <w:t>6,0</w:t>
      </w:r>
      <w:r w:rsidRPr="007450D5">
        <w:rPr>
          <w:rFonts w:eastAsia="Calibri"/>
          <w:sz w:val="20"/>
          <w:szCs w:val="20"/>
        </w:rPr>
        <w:t xml:space="preserve"> %, скота и птицы (в живом весе) – на 3,05 % .</w:t>
      </w:r>
    </w:p>
    <w:p w:rsidR="00EB2CF7" w:rsidRPr="007450D5" w:rsidRDefault="00EB2CF7" w:rsidP="00EB2CF7">
      <w:pPr>
        <w:ind w:firstLine="567"/>
        <w:jc w:val="both"/>
        <w:rPr>
          <w:sz w:val="20"/>
          <w:szCs w:val="20"/>
        </w:rPr>
      </w:pPr>
      <w:r w:rsidRPr="007450D5">
        <w:rPr>
          <w:sz w:val="20"/>
          <w:szCs w:val="20"/>
        </w:rPr>
        <w:t xml:space="preserve">В 3 квартале 2019 года четыре хозяйства района прошли конкурсный отбор на предоставление </w:t>
      </w:r>
      <w:proofErr w:type="spellStart"/>
      <w:r w:rsidRPr="007450D5">
        <w:rPr>
          <w:sz w:val="20"/>
          <w:szCs w:val="20"/>
        </w:rPr>
        <w:t>грантовой</w:t>
      </w:r>
      <w:proofErr w:type="spellEnd"/>
      <w:r w:rsidRPr="007450D5">
        <w:rPr>
          <w:sz w:val="20"/>
          <w:szCs w:val="20"/>
        </w:rPr>
        <w:t xml:space="preserve"> поддержки в форме субсидии 4 (четыре) хозяйствующих субъекта.</w:t>
      </w:r>
    </w:p>
    <w:p w:rsidR="00EB2CF7" w:rsidRPr="007450D5" w:rsidRDefault="00EB2CF7" w:rsidP="00EB2CF7">
      <w:pPr>
        <w:ind w:firstLine="567"/>
        <w:jc w:val="both"/>
        <w:rPr>
          <w:sz w:val="20"/>
          <w:szCs w:val="20"/>
        </w:rPr>
      </w:pPr>
      <w:r w:rsidRPr="007450D5">
        <w:rPr>
          <w:sz w:val="20"/>
          <w:szCs w:val="20"/>
        </w:rPr>
        <w:t xml:space="preserve">В настоящее время между </w:t>
      </w:r>
      <w:proofErr w:type="spellStart"/>
      <w:r w:rsidRPr="007450D5">
        <w:rPr>
          <w:sz w:val="20"/>
          <w:szCs w:val="20"/>
        </w:rPr>
        <w:t>Министерстовм</w:t>
      </w:r>
      <w:proofErr w:type="spellEnd"/>
      <w:r w:rsidRPr="007450D5">
        <w:rPr>
          <w:sz w:val="20"/>
          <w:szCs w:val="20"/>
        </w:rPr>
        <w:t xml:space="preserve"> сельского хозяйства Новосибирской области и представленными выше хозяйствами подписаны соглашения.</w:t>
      </w:r>
    </w:p>
    <w:p w:rsidR="00EB2CF7" w:rsidRPr="007450D5" w:rsidRDefault="00EB2CF7" w:rsidP="00EB2CF7">
      <w:pPr>
        <w:ind w:firstLine="567"/>
        <w:jc w:val="both"/>
        <w:rPr>
          <w:sz w:val="20"/>
          <w:szCs w:val="20"/>
        </w:rPr>
      </w:pPr>
      <w:r w:rsidRPr="007450D5">
        <w:rPr>
          <w:sz w:val="20"/>
          <w:szCs w:val="20"/>
        </w:rPr>
        <w:t xml:space="preserve">Средства </w:t>
      </w:r>
      <w:proofErr w:type="spellStart"/>
      <w:r w:rsidRPr="007450D5">
        <w:rPr>
          <w:sz w:val="20"/>
          <w:szCs w:val="20"/>
        </w:rPr>
        <w:t>грантовой</w:t>
      </w:r>
      <w:proofErr w:type="spellEnd"/>
      <w:r w:rsidRPr="007450D5">
        <w:rPr>
          <w:sz w:val="20"/>
          <w:szCs w:val="20"/>
        </w:rPr>
        <w:t xml:space="preserve"> поддержки будут направлены приобретение поголовья КРС и строительство животноводческих помещений. Целью реализации проектов является увеличение поголовья крупного рогатого скота и рост продуктивности животных. Основное направление - развитие молочного животноводства. Так в 2020 году планируется строительство роботизированной </w:t>
      </w:r>
      <w:proofErr w:type="gramStart"/>
      <w:r w:rsidRPr="007450D5">
        <w:rPr>
          <w:sz w:val="20"/>
          <w:szCs w:val="20"/>
        </w:rPr>
        <w:t>молочной  животноводческой</w:t>
      </w:r>
      <w:proofErr w:type="gramEnd"/>
      <w:r w:rsidRPr="007450D5">
        <w:rPr>
          <w:sz w:val="20"/>
          <w:szCs w:val="20"/>
        </w:rPr>
        <w:t xml:space="preserve"> фермы на 150 голов КРС в хозяйстве ИП Кулешов В.В. Данное мероприятие будет являться ключевым для района, так как в настоящее время на территории Новосибирской области подобные фермы отсутствуют.</w:t>
      </w:r>
    </w:p>
    <w:p w:rsidR="00EB2CF7" w:rsidRPr="007450D5" w:rsidRDefault="00EB2CF7" w:rsidP="00EB2CF7">
      <w:pPr>
        <w:widowControl w:val="0"/>
        <w:shd w:val="clear" w:color="auto" w:fill="FFFFFF"/>
        <w:tabs>
          <w:tab w:val="left" w:pos="993"/>
        </w:tabs>
        <w:ind w:firstLine="567"/>
        <w:jc w:val="both"/>
        <w:rPr>
          <w:sz w:val="20"/>
          <w:szCs w:val="20"/>
        </w:rPr>
      </w:pPr>
      <w:proofErr w:type="gramStart"/>
      <w:r w:rsidRPr="007450D5">
        <w:rPr>
          <w:sz w:val="20"/>
          <w:szCs w:val="20"/>
        </w:rPr>
        <w:t>Индекс  физического</w:t>
      </w:r>
      <w:proofErr w:type="gramEnd"/>
      <w:r w:rsidRPr="007450D5">
        <w:rPr>
          <w:sz w:val="20"/>
          <w:szCs w:val="20"/>
        </w:rPr>
        <w:t xml:space="preserve"> объема ежегодно составит 102,8%.</w:t>
      </w:r>
    </w:p>
    <w:p w:rsidR="00EB2CF7" w:rsidRPr="007450D5" w:rsidRDefault="00EB2CF7" w:rsidP="00EB2CF7">
      <w:pPr>
        <w:widowControl w:val="0"/>
        <w:shd w:val="clear" w:color="auto" w:fill="FFFFFF"/>
        <w:tabs>
          <w:tab w:val="left" w:pos="993"/>
        </w:tabs>
        <w:ind w:firstLine="567"/>
        <w:jc w:val="both"/>
        <w:rPr>
          <w:sz w:val="20"/>
          <w:szCs w:val="20"/>
        </w:rPr>
      </w:pPr>
      <w:r w:rsidRPr="007450D5">
        <w:rPr>
          <w:sz w:val="20"/>
          <w:szCs w:val="20"/>
        </w:rPr>
        <w:t xml:space="preserve">Рост объема инвестиций в основной капитал в период 2020-2022 годов прогнозируется на уровне 1100 -1300 млн. рублей. Будет </w:t>
      </w:r>
      <w:proofErr w:type="gramStart"/>
      <w:r w:rsidRPr="007450D5">
        <w:rPr>
          <w:sz w:val="20"/>
          <w:szCs w:val="20"/>
        </w:rPr>
        <w:t>завершена  реализация</w:t>
      </w:r>
      <w:proofErr w:type="gramEnd"/>
      <w:r w:rsidRPr="007450D5">
        <w:rPr>
          <w:sz w:val="20"/>
          <w:szCs w:val="20"/>
        </w:rPr>
        <w:t xml:space="preserve"> крупного инвестиционного проекта - </w:t>
      </w:r>
      <w:r w:rsidRPr="007450D5">
        <w:rPr>
          <w:spacing w:val="-2"/>
          <w:sz w:val="20"/>
          <w:szCs w:val="20"/>
        </w:rPr>
        <w:t>Терминал по хранению и отгрузке смеси пропана – бутана технического (СПБТ) в районе г. Куйбышев».</w:t>
      </w:r>
    </w:p>
    <w:p w:rsidR="00EB2CF7" w:rsidRPr="007450D5" w:rsidRDefault="00EB2CF7" w:rsidP="00EB2CF7">
      <w:pPr>
        <w:ind w:firstLine="567"/>
        <w:jc w:val="both"/>
        <w:rPr>
          <w:rFonts w:eastAsia="Calibri"/>
          <w:sz w:val="20"/>
          <w:szCs w:val="20"/>
        </w:rPr>
      </w:pPr>
      <w:r w:rsidRPr="007450D5">
        <w:rPr>
          <w:sz w:val="20"/>
          <w:szCs w:val="20"/>
        </w:rPr>
        <w:t>Положительная  динамика объема инвестиций обусловлена реализацией инвестиционных проектов сфере агропромышленного комплекса, строительством объектов социальной сферы (</w:t>
      </w:r>
      <w:r w:rsidRPr="007450D5">
        <w:rPr>
          <w:rFonts w:eastAsia="Calibri"/>
          <w:sz w:val="20"/>
          <w:szCs w:val="20"/>
        </w:rPr>
        <w:t>В период 2020-2021 гг. планируются мероприятия по реконструкции стадиона «Труд» в городе Куйбышеве, а также подготовлен</w:t>
      </w:r>
      <w:r w:rsidRPr="007450D5">
        <w:rPr>
          <w:rFonts w:eastAsia="Calibri"/>
          <w:sz w:val="20"/>
          <w:szCs w:val="20"/>
          <w:shd w:val="clear" w:color="auto" w:fill="FFFFFF"/>
        </w:rPr>
        <w:t xml:space="preserve"> дизайн проект реконструкции сквера «Городской сад», </w:t>
      </w:r>
      <w:r w:rsidRPr="007450D5">
        <w:rPr>
          <w:rFonts w:eastAsia="Calibri"/>
          <w:sz w:val="20"/>
          <w:szCs w:val="20"/>
        </w:rPr>
        <w:t>В 2020 году город Куйбышев планирует участие во Всероссийском конкурсе лучших проектов</w:t>
      </w:r>
      <w:r w:rsidRPr="007450D5">
        <w:rPr>
          <w:rFonts w:eastAsia="Calibri"/>
          <w:color w:val="FF0000"/>
          <w:sz w:val="20"/>
          <w:szCs w:val="20"/>
        </w:rPr>
        <w:t xml:space="preserve"> </w:t>
      </w:r>
      <w:r w:rsidRPr="007450D5">
        <w:rPr>
          <w:rFonts w:eastAsia="Calibri"/>
          <w:sz w:val="20"/>
          <w:szCs w:val="20"/>
        </w:rPr>
        <w:t xml:space="preserve">создания комфортной городской среды для малых городов и исторических поселений. В октябре текущего </w:t>
      </w:r>
      <w:proofErr w:type="gramStart"/>
      <w:r w:rsidRPr="007450D5">
        <w:rPr>
          <w:rFonts w:eastAsia="Calibri"/>
          <w:sz w:val="20"/>
          <w:szCs w:val="20"/>
        </w:rPr>
        <w:t>года  состоялось</w:t>
      </w:r>
      <w:proofErr w:type="gramEnd"/>
      <w:r w:rsidRPr="007450D5">
        <w:rPr>
          <w:rFonts w:eastAsia="Calibri"/>
          <w:sz w:val="20"/>
          <w:szCs w:val="20"/>
        </w:rPr>
        <w:t xml:space="preserve"> собрание жителей города по вопросу обсуждения и одобрения разработанного дизайн-проекта реконструкции сквера «Городская площадь».</w:t>
      </w:r>
    </w:p>
    <w:p w:rsidR="00EB2CF7" w:rsidRPr="007450D5" w:rsidRDefault="00EB2CF7" w:rsidP="00EB2CF7">
      <w:pPr>
        <w:ind w:firstLine="567"/>
        <w:jc w:val="both"/>
        <w:rPr>
          <w:rFonts w:eastAsia="Calibri"/>
          <w:sz w:val="20"/>
          <w:szCs w:val="20"/>
        </w:rPr>
      </w:pPr>
      <w:r w:rsidRPr="007450D5">
        <w:rPr>
          <w:rFonts w:eastAsia="Calibri"/>
          <w:sz w:val="20"/>
          <w:szCs w:val="20"/>
        </w:rPr>
        <w:t xml:space="preserve">Также начнутся работы по возведению нового храма. Сегодня на месте бывшего сквера </w:t>
      </w:r>
      <w:proofErr w:type="spellStart"/>
      <w:r w:rsidRPr="007450D5">
        <w:rPr>
          <w:rFonts w:eastAsia="Calibri"/>
          <w:sz w:val="20"/>
          <w:szCs w:val="20"/>
        </w:rPr>
        <w:t>им.В.В.Куйбышева</w:t>
      </w:r>
      <w:proofErr w:type="spellEnd"/>
      <w:r w:rsidRPr="007450D5">
        <w:rPr>
          <w:rFonts w:eastAsia="Calibri"/>
          <w:sz w:val="20"/>
          <w:szCs w:val="20"/>
        </w:rPr>
        <w:t>, а ранее Соборной площади, начались археологические раскопки.).</w:t>
      </w:r>
    </w:p>
    <w:p w:rsidR="00EB2CF7" w:rsidRPr="007450D5" w:rsidRDefault="00EB2CF7" w:rsidP="00EB2CF7">
      <w:pPr>
        <w:ind w:firstLine="567"/>
        <w:jc w:val="both"/>
        <w:rPr>
          <w:rFonts w:eastAsia="Calibri"/>
          <w:sz w:val="20"/>
          <w:szCs w:val="20"/>
          <w:shd w:val="clear" w:color="auto" w:fill="FFFFFF"/>
        </w:rPr>
      </w:pPr>
      <w:r w:rsidRPr="007450D5">
        <w:rPr>
          <w:rFonts w:eastAsia="Calibri"/>
          <w:sz w:val="20"/>
          <w:szCs w:val="20"/>
          <w:shd w:val="clear" w:color="auto" w:fill="FFFFFF"/>
        </w:rPr>
        <w:t xml:space="preserve">В прогнозном </w:t>
      </w:r>
      <w:proofErr w:type="gramStart"/>
      <w:r w:rsidRPr="007450D5">
        <w:rPr>
          <w:rFonts w:eastAsia="Calibri"/>
          <w:sz w:val="20"/>
          <w:szCs w:val="20"/>
          <w:shd w:val="clear" w:color="auto" w:fill="FFFFFF"/>
        </w:rPr>
        <w:t>периоде  ожидается</w:t>
      </w:r>
      <w:proofErr w:type="gramEnd"/>
      <w:r w:rsidRPr="007450D5">
        <w:rPr>
          <w:rFonts w:eastAsia="Calibri"/>
          <w:sz w:val="20"/>
          <w:szCs w:val="20"/>
          <w:shd w:val="clear" w:color="auto" w:fill="FFFFFF"/>
        </w:rPr>
        <w:t xml:space="preserve"> положительная динамика среднемесячной номинальной начисленной заработной платы населения. Ежегодный рост составит в </w:t>
      </w:r>
      <w:proofErr w:type="gramStart"/>
      <w:r w:rsidRPr="007450D5">
        <w:rPr>
          <w:rFonts w:eastAsia="Calibri"/>
          <w:sz w:val="20"/>
          <w:szCs w:val="20"/>
          <w:shd w:val="clear" w:color="auto" w:fill="FFFFFF"/>
        </w:rPr>
        <w:t>пределах  106</w:t>
      </w:r>
      <w:proofErr w:type="gramEnd"/>
      <w:r w:rsidRPr="007450D5">
        <w:rPr>
          <w:rFonts w:eastAsia="Calibri"/>
          <w:sz w:val="20"/>
          <w:szCs w:val="20"/>
          <w:shd w:val="clear" w:color="auto" w:fill="FFFFFF"/>
        </w:rPr>
        <w:t xml:space="preserve"> %.</w:t>
      </w:r>
    </w:p>
    <w:p w:rsidR="00EB2CF7" w:rsidRPr="007450D5" w:rsidRDefault="00EB2CF7" w:rsidP="00EB2CF7">
      <w:pPr>
        <w:ind w:firstLine="567"/>
        <w:jc w:val="both"/>
        <w:rPr>
          <w:rFonts w:eastAsia="Calibri"/>
          <w:sz w:val="20"/>
          <w:szCs w:val="20"/>
          <w:shd w:val="clear" w:color="auto" w:fill="FFFFFF"/>
        </w:rPr>
      </w:pPr>
      <w:r w:rsidRPr="007450D5">
        <w:rPr>
          <w:rFonts w:eastAsia="Calibri"/>
          <w:sz w:val="20"/>
          <w:szCs w:val="20"/>
          <w:shd w:val="clear" w:color="auto" w:fill="FFFFFF"/>
        </w:rPr>
        <w:t xml:space="preserve">В связи с ростом заработной платы ожидается положительная динамика индекса оборота розничной торговли, объема платных услуг населению. </w:t>
      </w:r>
      <w:proofErr w:type="gramStart"/>
      <w:r w:rsidRPr="007450D5">
        <w:rPr>
          <w:rFonts w:eastAsia="Calibri"/>
          <w:sz w:val="20"/>
          <w:szCs w:val="20"/>
          <w:shd w:val="clear" w:color="auto" w:fill="FFFFFF"/>
        </w:rPr>
        <w:t>Рост  оборота</w:t>
      </w:r>
      <w:proofErr w:type="gramEnd"/>
      <w:r w:rsidRPr="007450D5">
        <w:rPr>
          <w:rFonts w:eastAsia="Calibri"/>
          <w:sz w:val="20"/>
          <w:szCs w:val="20"/>
          <w:shd w:val="clear" w:color="auto" w:fill="FFFFFF"/>
        </w:rPr>
        <w:t xml:space="preserve"> розничной торговли и платных услуг населению  в 2022 году к уровню 2019 года в сопоставимых ценах ожидается 111,8% и 109,3% соответственно.</w:t>
      </w:r>
    </w:p>
    <w:p w:rsidR="00EB2CF7" w:rsidRPr="007450D5" w:rsidRDefault="00EB2CF7" w:rsidP="00EB2CF7">
      <w:pPr>
        <w:widowControl w:val="0"/>
        <w:shd w:val="clear" w:color="auto" w:fill="FFFFFF"/>
        <w:tabs>
          <w:tab w:val="left" w:pos="993"/>
        </w:tabs>
        <w:ind w:firstLine="709"/>
        <w:jc w:val="both"/>
        <w:rPr>
          <w:sz w:val="20"/>
          <w:szCs w:val="20"/>
        </w:rPr>
      </w:pPr>
      <w:r w:rsidRPr="007450D5">
        <w:rPr>
          <w:sz w:val="20"/>
          <w:szCs w:val="20"/>
        </w:rPr>
        <w:t xml:space="preserve">В прогнозном </w:t>
      </w:r>
      <w:proofErr w:type="gramStart"/>
      <w:r w:rsidRPr="007450D5">
        <w:rPr>
          <w:sz w:val="20"/>
          <w:szCs w:val="20"/>
        </w:rPr>
        <w:t>периоде  ожидается</w:t>
      </w:r>
      <w:proofErr w:type="gramEnd"/>
      <w:r w:rsidRPr="007450D5">
        <w:rPr>
          <w:sz w:val="20"/>
          <w:szCs w:val="20"/>
        </w:rPr>
        <w:t xml:space="preserve"> снижение объемов жилищного строительства.</w:t>
      </w:r>
    </w:p>
    <w:p w:rsidR="00EB2CF7" w:rsidRPr="007450D5" w:rsidRDefault="00EB2CF7" w:rsidP="00EB2CF7">
      <w:pPr>
        <w:widowControl w:val="0"/>
        <w:shd w:val="clear" w:color="auto" w:fill="FFFFFF"/>
        <w:tabs>
          <w:tab w:val="left" w:pos="993"/>
        </w:tabs>
        <w:ind w:firstLine="709"/>
        <w:jc w:val="both"/>
        <w:rPr>
          <w:sz w:val="20"/>
          <w:szCs w:val="20"/>
        </w:rPr>
      </w:pPr>
    </w:p>
    <w:p w:rsidR="00EB2CF7" w:rsidRPr="007450D5" w:rsidRDefault="00EB2CF7" w:rsidP="00EB2CF7">
      <w:pPr>
        <w:widowControl w:val="0"/>
        <w:spacing w:line="247" w:lineRule="auto"/>
        <w:jc w:val="center"/>
        <w:outlineLvl w:val="0"/>
        <w:rPr>
          <w:sz w:val="20"/>
          <w:szCs w:val="20"/>
        </w:rPr>
      </w:pPr>
      <w:bookmarkStart w:id="86" w:name="_Toc523820120"/>
    </w:p>
    <w:p w:rsidR="00EB2CF7" w:rsidRPr="007450D5" w:rsidRDefault="00EB2CF7" w:rsidP="00EB2CF7">
      <w:pPr>
        <w:widowControl w:val="0"/>
        <w:spacing w:line="247" w:lineRule="auto"/>
        <w:jc w:val="center"/>
        <w:outlineLvl w:val="0"/>
        <w:rPr>
          <w:sz w:val="20"/>
          <w:szCs w:val="20"/>
        </w:rPr>
      </w:pPr>
      <w:r w:rsidRPr="007450D5">
        <w:rPr>
          <w:sz w:val="20"/>
          <w:szCs w:val="20"/>
        </w:rPr>
        <w:t xml:space="preserve">9. </w:t>
      </w:r>
      <w:proofErr w:type="gramStart"/>
      <w:r w:rsidRPr="007450D5">
        <w:rPr>
          <w:sz w:val="20"/>
          <w:szCs w:val="20"/>
        </w:rPr>
        <w:t>Совершенствование  государственного</w:t>
      </w:r>
      <w:proofErr w:type="gramEnd"/>
      <w:r w:rsidRPr="007450D5">
        <w:rPr>
          <w:sz w:val="20"/>
          <w:szCs w:val="20"/>
        </w:rPr>
        <w:t xml:space="preserve"> и муниципального управления процессами социально-экономического развития Куйбышевского района  в целях обеспечения устойчивого развития экономики и социальной стабильности</w:t>
      </w:r>
      <w:bookmarkEnd w:id="86"/>
    </w:p>
    <w:p w:rsidR="00EB2CF7" w:rsidRPr="007450D5" w:rsidRDefault="00EB2CF7" w:rsidP="00EB2CF7">
      <w:pPr>
        <w:widowControl w:val="0"/>
        <w:spacing w:line="247" w:lineRule="auto"/>
        <w:jc w:val="center"/>
        <w:outlineLvl w:val="1"/>
        <w:rPr>
          <w:sz w:val="20"/>
          <w:szCs w:val="20"/>
        </w:rPr>
      </w:pPr>
      <w:bookmarkStart w:id="87" w:name="_Toc523820121"/>
    </w:p>
    <w:p w:rsidR="00EB2CF7" w:rsidRPr="007450D5" w:rsidRDefault="00EB2CF7" w:rsidP="00EB2CF7">
      <w:pPr>
        <w:widowControl w:val="0"/>
        <w:spacing w:line="247" w:lineRule="auto"/>
        <w:jc w:val="center"/>
        <w:outlineLvl w:val="1"/>
        <w:rPr>
          <w:sz w:val="20"/>
          <w:szCs w:val="20"/>
        </w:rPr>
      </w:pPr>
      <w:r w:rsidRPr="007450D5">
        <w:rPr>
          <w:sz w:val="20"/>
          <w:szCs w:val="20"/>
        </w:rPr>
        <w:t xml:space="preserve">9.1. </w:t>
      </w:r>
      <w:bookmarkStart w:id="88" w:name="_Toc490581241"/>
      <w:r w:rsidRPr="007450D5">
        <w:rPr>
          <w:sz w:val="20"/>
          <w:szCs w:val="20"/>
        </w:rPr>
        <w:t>Создание благоприятного инвестиционного климата</w:t>
      </w:r>
      <w:bookmarkEnd w:id="87"/>
    </w:p>
    <w:p w:rsidR="00EB2CF7" w:rsidRPr="007450D5" w:rsidRDefault="00EB2CF7" w:rsidP="00EB2CF7">
      <w:pPr>
        <w:widowControl w:val="0"/>
        <w:spacing w:line="247" w:lineRule="auto"/>
        <w:jc w:val="center"/>
        <w:outlineLvl w:val="1"/>
        <w:rPr>
          <w:sz w:val="20"/>
          <w:szCs w:val="20"/>
        </w:rPr>
      </w:pPr>
    </w:p>
    <w:p w:rsidR="00EB2CF7" w:rsidRPr="007450D5" w:rsidRDefault="00EB2CF7" w:rsidP="00EB2CF7">
      <w:pPr>
        <w:widowControl w:val="0"/>
        <w:autoSpaceDE w:val="0"/>
        <w:autoSpaceDN w:val="0"/>
        <w:adjustRightInd w:val="0"/>
        <w:spacing w:line="247" w:lineRule="auto"/>
        <w:ind w:firstLine="567"/>
        <w:jc w:val="both"/>
        <w:rPr>
          <w:sz w:val="20"/>
          <w:szCs w:val="20"/>
        </w:rPr>
      </w:pPr>
      <w:r w:rsidRPr="007450D5">
        <w:rPr>
          <w:sz w:val="20"/>
          <w:szCs w:val="20"/>
        </w:rPr>
        <w:t xml:space="preserve">В целях улучшения инвестиционного </w:t>
      </w:r>
      <w:proofErr w:type="gramStart"/>
      <w:r w:rsidRPr="007450D5">
        <w:rPr>
          <w:sz w:val="20"/>
          <w:szCs w:val="20"/>
        </w:rPr>
        <w:t>климата  на</w:t>
      </w:r>
      <w:proofErr w:type="gramEnd"/>
      <w:r w:rsidRPr="007450D5">
        <w:rPr>
          <w:sz w:val="20"/>
          <w:szCs w:val="20"/>
        </w:rPr>
        <w:t xml:space="preserve"> территории Куйбышевского района в прогнозном периоде реализуются меры в рамках:</w:t>
      </w:r>
    </w:p>
    <w:p w:rsidR="00EB2CF7" w:rsidRPr="007450D5" w:rsidRDefault="00EB2CF7" w:rsidP="00EB2CF7">
      <w:pPr>
        <w:pStyle w:val="aff6"/>
        <w:widowControl w:val="0"/>
        <w:ind w:firstLine="567"/>
        <w:jc w:val="both"/>
        <w:rPr>
          <w:rFonts w:ascii="Times New Roman" w:hAnsi="Times New Roman"/>
          <w:sz w:val="20"/>
          <w:szCs w:val="20"/>
        </w:rPr>
      </w:pPr>
      <w:proofErr w:type="gramStart"/>
      <w:r w:rsidRPr="007450D5">
        <w:rPr>
          <w:rFonts w:ascii="Times New Roman" w:hAnsi="Times New Roman"/>
          <w:sz w:val="20"/>
          <w:szCs w:val="20"/>
        </w:rPr>
        <w:t>Указа  Президента</w:t>
      </w:r>
      <w:proofErr w:type="gramEnd"/>
      <w:r w:rsidRPr="007450D5">
        <w:rPr>
          <w:rFonts w:ascii="Times New Roman" w:hAnsi="Times New Roman"/>
          <w:sz w:val="20"/>
          <w:szCs w:val="20"/>
        </w:rPr>
        <w:t xml:space="preserve">  Российской Федерации от 07.05.2018 № 204 «О национальных целях и стратегических задачах развития Российской Федерации на период до 2024 года»;</w:t>
      </w:r>
    </w:p>
    <w:p w:rsidR="00EB2CF7" w:rsidRPr="007450D5" w:rsidRDefault="00EB2CF7" w:rsidP="00EB2CF7">
      <w:pPr>
        <w:pStyle w:val="aff6"/>
        <w:widowControl w:val="0"/>
        <w:ind w:firstLine="709"/>
        <w:jc w:val="both"/>
        <w:rPr>
          <w:rFonts w:ascii="Times New Roman" w:hAnsi="Times New Roman"/>
          <w:sz w:val="20"/>
          <w:szCs w:val="20"/>
        </w:rPr>
      </w:pPr>
      <w:r w:rsidRPr="007450D5">
        <w:rPr>
          <w:rFonts w:ascii="Times New Roman" w:hAnsi="Times New Roman"/>
          <w:sz w:val="20"/>
          <w:szCs w:val="20"/>
        </w:rPr>
        <w:t>Инвестиционной стратегии Новосибирской области до 2030 года, утвержденной постановлением Правительства Новосибирской области</w:t>
      </w:r>
      <w:r w:rsidRPr="007450D5">
        <w:rPr>
          <w:rFonts w:ascii="Times New Roman" w:hAnsi="Times New Roman"/>
          <w:color w:val="FF0000"/>
          <w:sz w:val="20"/>
          <w:szCs w:val="20"/>
        </w:rPr>
        <w:t xml:space="preserve"> </w:t>
      </w:r>
      <w:r w:rsidRPr="007450D5">
        <w:rPr>
          <w:rFonts w:ascii="Times New Roman" w:hAnsi="Times New Roman"/>
          <w:sz w:val="20"/>
          <w:szCs w:val="20"/>
        </w:rPr>
        <w:t>от 25.12.2014 № 541-п;</w:t>
      </w:r>
    </w:p>
    <w:p w:rsidR="00EB2CF7" w:rsidRPr="007450D5" w:rsidRDefault="00EB2CF7" w:rsidP="00EB2CF7">
      <w:pPr>
        <w:widowControl w:val="0"/>
        <w:autoSpaceDE w:val="0"/>
        <w:autoSpaceDN w:val="0"/>
        <w:adjustRightInd w:val="0"/>
        <w:ind w:firstLine="567"/>
        <w:jc w:val="both"/>
        <w:rPr>
          <w:sz w:val="20"/>
          <w:szCs w:val="20"/>
        </w:rPr>
      </w:pPr>
      <w:r w:rsidRPr="007450D5">
        <w:rPr>
          <w:sz w:val="20"/>
          <w:szCs w:val="20"/>
        </w:rPr>
        <w:t>«Стимулирование инвестиционной активности в Новосибирской области» (</w:t>
      </w:r>
      <w:proofErr w:type="gramStart"/>
      <w:r w:rsidRPr="007450D5">
        <w:rPr>
          <w:sz w:val="20"/>
          <w:szCs w:val="20"/>
        </w:rPr>
        <w:t>проект)  и</w:t>
      </w:r>
      <w:proofErr w:type="gramEnd"/>
      <w:r w:rsidRPr="007450D5">
        <w:rPr>
          <w:sz w:val="20"/>
          <w:szCs w:val="20"/>
        </w:rPr>
        <w:t xml:space="preserve"> муниципальной программы «Поддержка инвестиционной деятельности на территории Куйбышевского района Новосибирской области на 2018-2022годы» (утвержденной  постановлением администрации Куйбышевского района от 26.07.2017 № 940).</w:t>
      </w:r>
    </w:p>
    <w:p w:rsidR="00EB2CF7" w:rsidRPr="007450D5" w:rsidRDefault="00EB2CF7" w:rsidP="00EB2CF7">
      <w:pPr>
        <w:widowControl w:val="0"/>
        <w:spacing w:line="247" w:lineRule="auto"/>
        <w:ind w:firstLine="567"/>
        <w:jc w:val="both"/>
        <w:rPr>
          <w:sz w:val="20"/>
          <w:szCs w:val="20"/>
        </w:rPr>
      </w:pPr>
      <w:r w:rsidRPr="007450D5">
        <w:rPr>
          <w:sz w:val="20"/>
          <w:szCs w:val="20"/>
        </w:rPr>
        <w:t xml:space="preserve">В прогнозном периоде получит дальнейшее развитие институт оценки регулирующего воздействия на муниципальном уровне, направленное на снижение издержек заинтересованных лиц (субъектов предпринимательской деятельности), обеспечение экономии бюджетных средств, снижение риска возникновения коррупции, а также повышение доверия граждан и бизнеса к принимаемым </w:t>
      </w:r>
      <w:proofErr w:type="gramStart"/>
      <w:r w:rsidRPr="007450D5">
        <w:rPr>
          <w:sz w:val="20"/>
          <w:szCs w:val="20"/>
        </w:rPr>
        <w:t>государством  и</w:t>
      </w:r>
      <w:proofErr w:type="gramEnd"/>
      <w:r w:rsidRPr="007450D5">
        <w:rPr>
          <w:sz w:val="20"/>
          <w:szCs w:val="20"/>
        </w:rPr>
        <w:t xml:space="preserve"> муниципальным решениям.</w:t>
      </w:r>
    </w:p>
    <w:p w:rsidR="00EB2CF7" w:rsidRPr="007450D5" w:rsidRDefault="00EB2CF7" w:rsidP="00EB2CF7">
      <w:pPr>
        <w:widowControl w:val="0"/>
        <w:spacing w:line="247" w:lineRule="auto"/>
        <w:ind w:firstLine="709"/>
        <w:jc w:val="both"/>
        <w:rPr>
          <w:sz w:val="20"/>
          <w:szCs w:val="20"/>
        </w:rPr>
      </w:pPr>
      <w:r w:rsidRPr="007450D5">
        <w:rPr>
          <w:sz w:val="20"/>
          <w:szCs w:val="20"/>
        </w:rPr>
        <w:lastRenderedPageBreak/>
        <w:t>Улучшение инвестиционного климата и условий ведения бизнеса будет обеспечено путем внедрения 12 целевых моделей упрощения процедур ведения</w:t>
      </w:r>
      <w:r w:rsidRPr="007450D5">
        <w:rPr>
          <w:color w:val="FF0000"/>
          <w:sz w:val="20"/>
          <w:szCs w:val="20"/>
        </w:rPr>
        <w:t xml:space="preserve"> </w:t>
      </w:r>
      <w:r w:rsidRPr="007450D5">
        <w:rPr>
          <w:sz w:val="20"/>
          <w:szCs w:val="20"/>
        </w:rPr>
        <w:t>бизнеса и повышения инвестиционной привлекательности. Все факторы целевых моделей АСИ будут внедрены до конца 2021 года.</w:t>
      </w:r>
    </w:p>
    <w:p w:rsidR="00EB2CF7" w:rsidRPr="007450D5" w:rsidRDefault="00EB2CF7" w:rsidP="00EB2CF7">
      <w:pPr>
        <w:pStyle w:val="aff6"/>
        <w:widowControl w:val="0"/>
        <w:ind w:firstLine="567"/>
        <w:jc w:val="both"/>
        <w:rPr>
          <w:rFonts w:ascii="Times New Roman" w:hAnsi="Times New Roman"/>
          <w:sz w:val="20"/>
          <w:szCs w:val="20"/>
        </w:rPr>
      </w:pPr>
      <w:r w:rsidRPr="007450D5">
        <w:rPr>
          <w:rFonts w:ascii="Times New Roman" w:hAnsi="Times New Roman"/>
          <w:sz w:val="20"/>
          <w:szCs w:val="20"/>
        </w:rPr>
        <w:t>В целях повышения инвестиционной привлекательности региона по направлению упрощения процедур регистрации прав на имущество и качество регистрационного процесса, а также повышения эффективности процесса предоставления земельных участков, находящихся в государственной или муниципальной собственности, и постановки объектов недвижимости на государственный кадастровый учет в Новосибирской области до 2021 года будут реализованы мероприятия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p w:rsidR="00EB2CF7" w:rsidRPr="007450D5" w:rsidRDefault="00EB2CF7" w:rsidP="00EB2CF7">
      <w:pPr>
        <w:widowControl w:val="0"/>
        <w:spacing w:line="247" w:lineRule="auto"/>
        <w:ind w:firstLine="709"/>
        <w:jc w:val="both"/>
        <w:rPr>
          <w:color w:val="FF0000"/>
          <w:sz w:val="20"/>
          <w:szCs w:val="20"/>
        </w:rPr>
      </w:pPr>
      <w:r w:rsidRPr="007450D5">
        <w:rPr>
          <w:sz w:val="20"/>
          <w:szCs w:val="20"/>
        </w:rPr>
        <w:t>В период 2020-2022 годов важным стратегическим направлением является улучшение инвестиционного климата и условий ведения бизнеса в муниципальных образованиях Новосибирской области. В рамках внедрения муниципального инвестиционного стандарта, разработанного на основе «Атласа муниципальных практик» АСИ, будет усилена адресная работа с потенциальными</w:t>
      </w:r>
      <w:r w:rsidRPr="007450D5">
        <w:rPr>
          <w:color w:val="FF0000"/>
          <w:sz w:val="20"/>
          <w:szCs w:val="20"/>
        </w:rPr>
        <w:t xml:space="preserve"> </w:t>
      </w:r>
      <w:r w:rsidRPr="007450D5">
        <w:rPr>
          <w:sz w:val="20"/>
          <w:szCs w:val="20"/>
        </w:rPr>
        <w:t xml:space="preserve">инвесторами.  </w:t>
      </w:r>
      <w:proofErr w:type="gramStart"/>
      <w:r w:rsidRPr="007450D5">
        <w:rPr>
          <w:sz w:val="20"/>
          <w:szCs w:val="20"/>
        </w:rPr>
        <w:t>Внедренный  на</w:t>
      </w:r>
      <w:proofErr w:type="gramEnd"/>
      <w:r w:rsidRPr="007450D5">
        <w:rPr>
          <w:sz w:val="20"/>
          <w:szCs w:val="20"/>
        </w:rPr>
        <w:t xml:space="preserve"> территории  муниципальный  инвестиционный стандарт позволит значительно облегчить работу инвесторов в муниципалитете</w:t>
      </w:r>
      <w:r w:rsidRPr="007450D5">
        <w:rPr>
          <w:color w:val="FF0000"/>
          <w:sz w:val="20"/>
          <w:szCs w:val="20"/>
        </w:rPr>
        <w:t>.</w:t>
      </w:r>
    </w:p>
    <w:p w:rsidR="00EB2CF7" w:rsidRPr="007450D5" w:rsidRDefault="00EB2CF7" w:rsidP="00EB2CF7">
      <w:pPr>
        <w:widowControl w:val="0"/>
        <w:shd w:val="clear" w:color="auto" w:fill="FFFFFF"/>
        <w:tabs>
          <w:tab w:val="left" w:pos="3155"/>
        </w:tabs>
        <w:spacing w:line="247" w:lineRule="auto"/>
        <w:ind w:firstLine="709"/>
        <w:jc w:val="both"/>
        <w:rPr>
          <w:sz w:val="20"/>
          <w:szCs w:val="20"/>
        </w:rPr>
      </w:pPr>
      <w:r w:rsidRPr="007450D5">
        <w:rPr>
          <w:sz w:val="20"/>
          <w:szCs w:val="20"/>
        </w:rPr>
        <w:t xml:space="preserve">Формирование ежегодного Регионального инвестиционного рейтинга Новосибирской области будет стимулировать муниципалитеты к поиску и внедрению лучших практик по улучшению инвестиционного климата и условий ведения бизнеса. </w:t>
      </w:r>
    </w:p>
    <w:p w:rsidR="00EB2CF7" w:rsidRPr="007450D5" w:rsidRDefault="00EB2CF7" w:rsidP="00EB2CF7">
      <w:pPr>
        <w:widowControl w:val="0"/>
        <w:autoSpaceDE w:val="0"/>
        <w:autoSpaceDN w:val="0"/>
        <w:spacing w:line="247" w:lineRule="auto"/>
        <w:ind w:firstLine="709"/>
        <w:jc w:val="both"/>
        <w:rPr>
          <w:sz w:val="20"/>
          <w:szCs w:val="20"/>
        </w:rPr>
      </w:pPr>
      <w:r w:rsidRPr="007450D5">
        <w:rPr>
          <w:sz w:val="20"/>
          <w:szCs w:val="20"/>
        </w:rPr>
        <w:t xml:space="preserve">Планомерное улучшение инвестиционного климата и условий ведения бизнеса окажет в период 2020-2022 годов непосредственное влияние на увеличение объема инвестиций в основной капитал. </w:t>
      </w:r>
    </w:p>
    <w:p w:rsidR="00EB2CF7" w:rsidRPr="007450D5" w:rsidRDefault="00EB2CF7" w:rsidP="00EB2CF7">
      <w:pPr>
        <w:widowControl w:val="0"/>
        <w:autoSpaceDE w:val="0"/>
        <w:autoSpaceDN w:val="0"/>
        <w:spacing w:line="247" w:lineRule="auto"/>
        <w:ind w:firstLine="709"/>
        <w:jc w:val="both"/>
        <w:rPr>
          <w:sz w:val="20"/>
          <w:szCs w:val="20"/>
        </w:rPr>
      </w:pPr>
    </w:p>
    <w:p w:rsidR="00EB2CF7" w:rsidRPr="007450D5" w:rsidRDefault="00EB2CF7" w:rsidP="00EB2CF7">
      <w:pPr>
        <w:widowControl w:val="0"/>
        <w:spacing w:line="247" w:lineRule="auto"/>
        <w:jc w:val="center"/>
        <w:outlineLvl w:val="1"/>
        <w:rPr>
          <w:color w:val="FF0000"/>
          <w:sz w:val="20"/>
          <w:szCs w:val="20"/>
        </w:rPr>
      </w:pPr>
      <w:bookmarkStart w:id="89" w:name="_Toc523820122"/>
    </w:p>
    <w:p w:rsidR="00EB2CF7" w:rsidRPr="007450D5" w:rsidRDefault="00EB2CF7" w:rsidP="00EB2CF7">
      <w:pPr>
        <w:widowControl w:val="0"/>
        <w:spacing w:line="247" w:lineRule="auto"/>
        <w:jc w:val="center"/>
        <w:outlineLvl w:val="1"/>
        <w:rPr>
          <w:sz w:val="20"/>
          <w:szCs w:val="20"/>
        </w:rPr>
      </w:pPr>
      <w:r w:rsidRPr="007450D5">
        <w:rPr>
          <w:sz w:val="20"/>
          <w:szCs w:val="20"/>
        </w:rPr>
        <w:t xml:space="preserve">9.2. </w:t>
      </w:r>
      <w:bookmarkEnd w:id="88"/>
      <w:r w:rsidRPr="007450D5">
        <w:rPr>
          <w:sz w:val="20"/>
          <w:szCs w:val="20"/>
        </w:rPr>
        <w:t>Содействие развитию субъектов малого и среднего предпринимательства</w:t>
      </w:r>
      <w:bookmarkEnd w:id="89"/>
    </w:p>
    <w:p w:rsidR="00EB2CF7" w:rsidRPr="007450D5" w:rsidRDefault="00EB2CF7" w:rsidP="00EB2CF7">
      <w:pPr>
        <w:widowControl w:val="0"/>
        <w:spacing w:line="247" w:lineRule="auto"/>
        <w:jc w:val="center"/>
        <w:outlineLvl w:val="1"/>
        <w:rPr>
          <w:sz w:val="20"/>
          <w:szCs w:val="20"/>
        </w:rPr>
      </w:pPr>
    </w:p>
    <w:p w:rsidR="00EB2CF7" w:rsidRPr="007450D5" w:rsidRDefault="00EB2CF7" w:rsidP="00EB2CF7">
      <w:pPr>
        <w:widowControl w:val="0"/>
        <w:autoSpaceDE w:val="0"/>
        <w:autoSpaceDN w:val="0"/>
        <w:adjustRightInd w:val="0"/>
        <w:spacing w:line="247" w:lineRule="auto"/>
        <w:ind w:firstLine="567"/>
        <w:jc w:val="both"/>
        <w:rPr>
          <w:bCs/>
          <w:sz w:val="20"/>
          <w:szCs w:val="20"/>
        </w:rPr>
      </w:pPr>
      <w:r w:rsidRPr="007450D5">
        <w:rPr>
          <w:bCs/>
          <w:sz w:val="20"/>
          <w:szCs w:val="20"/>
        </w:rPr>
        <w:t>Для формирования благоприятных условий, способствующих развитию малого и среднего предпринимательства, реализуются меры в рамках:</w:t>
      </w:r>
    </w:p>
    <w:p w:rsidR="00EB2CF7" w:rsidRPr="007450D5" w:rsidRDefault="00EB2CF7" w:rsidP="00EB2CF7">
      <w:pPr>
        <w:widowControl w:val="0"/>
        <w:autoSpaceDE w:val="0"/>
        <w:autoSpaceDN w:val="0"/>
        <w:adjustRightInd w:val="0"/>
        <w:spacing w:line="247" w:lineRule="auto"/>
        <w:ind w:firstLine="567"/>
        <w:jc w:val="both"/>
        <w:rPr>
          <w:bCs/>
          <w:sz w:val="20"/>
          <w:szCs w:val="20"/>
        </w:rPr>
      </w:pPr>
      <w:r w:rsidRPr="007450D5">
        <w:rPr>
          <w:bCs/>
          <w:sz w:val="20"/>
          <w:szCs w:val="20"/>
        </w:rPr>
        <w:t>национального проекта в сфере развития малого и среднего предпринимательства и поддержки индивидуальной предпринимательской инициативы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EB2CF7" w:rsidRPr="007450D5" w:rsidRDefault="00EB2CF7" w:rsidP="00EB2CF7">
      <w:pPr>
        <w:widowControl w:val="0"/>
        <w:autoSpaceDE w:val="0"/>
        <w:autoSpaceDN w:val="0"/>
        <w:adjustRightInd w:val="0"/>
        <w:spacing w:line="247" w:lineRule="auto"/>
        <w:ind w:firstLine="567"/>
        <w:jc w:val="both"/>
        <w:rPr>
          <w:sz w:val="20"/>
          <w:szCs w:val="20"/>
        </w:rPr>
      </w:pPr>
      <w:r w:rsidRPr="007450D5">
        <w:rPr>
          <w:bCs/>
          <w:sz w:val="20"/>
          <w:szCs w:val="20"/>
        </w:rPr>
        <w:t xml:space="preserve">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 </w:t>
      </w:r>
      <w:proofErr w:type="gramStart"/>
      <w:r w:rsidRPr="007450D5">
        <w:rPr>
          <w:bCs/>
          <w:sz w:val="20"/>
          <w:szCs w:val="20"/>
        </w:rPr>
        <w:t>и  муниципальной</w:t>
      </w:r>
      <w:proofErr w:type="gramEnd"/>
      <w:r w:rsidRPr="007450D5">
        <w:rPr>
          <w:bCs/>
          <w:sz w:val="20"/>
          <w:szCs w:val="20"/>
        </w:rPr>
        <w:t xml:space="preserve"> программы «Развитие и поддержка малого и среднего предпринимательства в Куйбышевском районе на 2018-2020годы»,  утвержденной  </w:t>
      </w:r>
      <w:r w:rsidRPr="007450D5">
        <w:rPr>
          <w:sz w:val="20"/>
          <w:szCs w:val="20"/>
        </w:rPr>
        <w:t>постановлением администрации Куйбышевского района от 09.02.2018 № 105.</w:t>
      </w:r>
    </w:p>
    <w:p w:rsidR="00EB2CF7" w:rsidRPr="007450D5" w:rsidRDefault="00EB2CF7" w:rsidP="00EB2CF7">
      <w:pPr>
        <w:widowControl w:val="0"/>
        <w:autoSpaceDE w:val="0"/>
        <w:autoSpaceDN w:val="0"/>
        <w:adjustRightInd w:val="0"/>
        <w:spacing w:line="247" w:lineRule="auto"/>
        <w:ind w:firstLine="567"/>
        <w:jc w:val="both"/>
        <w:rPr>
          <w:sz w:val="20"/>
          <w:szCs w:val="20"/>
        </w:rPr>
      </w:pPr>
      <w:r w:rsidRPr="007450D5">
        <w:rPr>
          <w:sz w:val="20"/>
          <w:szCs w:val="20"/>
        </w:rPr>
        <w:t xml:space="preserve">Реализация </w:t>
      </w:r>
      <w:proofErr w:type="gramStart"/>
      <w:r w:rsidRPr="007450D5">
        <w:rPr>
          <w:sz w:val="20"/>
          <w:szCs w:val="20"/>
        </w:rPr>
        <w:t>мероприятий  по</w:t>
      </w:r>
      <w:proofErr w:type="gramEnd"/>
      <w:r w:rsidRPr="007450D5">
        <w:rPr>
          <w:sz w:val="20"/>
          <w:szCs w:val="20"/>
        </w:rPr>
        <w:t xml:space="preserve"> развитию малого и среднего предпринимательства, предполагает содействие субъектам малого и среднего предпринимательства Куйбышевского района в привлечении финансовых ресурсов для  осуществления предпринимательской деятельности, продвижению продукции (товаров и услуг) на региональные рынки.</w:t>
      </w:r>
    </w:p>
    <w:p w:rsidR="00EB2CF7" w:rsidRPr="007450D5" w:rsidRDefault="00EB2CF7" w:rsidP="00EB2CF7">
      <w:pPr>
        <w:widowControl w:val="0"/>
        <w:ind w:firstLine="567"/>
        <w:jc w:val="both"/>
        <w:outlineLvl w:val="1"/>
        <w:rPr>
          <w:sz w:val="20"/>
          <w:szCs w:val="20"/>
        </w:rPr>
      </w:pPr>
      <w:bookmarkStart w:id="90" w:name="_Toc523820123"/>
      <w:r w:rsidRPr="007450D5">
        <w:rPr>
          <w:sz w:val="20"/>
          <w:szCs w:val="20"/>
        </w:rPr>
        <w:t>При реализации  мероприятий по развитию малого и среднего предпринимательства количества субъектов малого и среднего  предпринимательства количество субъектов малого и среднего предпринимательства, включая индивидуальных предпринимателей на 10 тыс. человек Куйбышевского района увеличится с 263,7 единиц в 2019 году до 268,5 в 2021году и 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 с 28,7% в 2019 году  до29,4% 2021 году.</w:t>
      </w:r>
    </w:p>
    <w:p w:rsidR="00EB2CF7" w:rsidRPr="007450D5" w:rsidRDefault="00EB2CF7" w:rsidP="00EB2CF7">
      <w:pPr>
        <w:widowControl w:val="0"/>
        <w:ind w:firstLine="567"/>
        <w:jc w:val="both"/>
        <w:outlineLvl w:val="1"/>
        <w:rPr>
          <w:sz w:val="20"/>
          <w:szCs w:val="20"/>
        </w:rPr>
      </w:pPr>
    </w:p>
    <w:p w:rsidR="00EB2CF7" w:rsidRPr="007450D5" w:rsidRDefault="00EB2CF7" w:rsidP="00EB2CF7">
      <w:pPr>
        <w:widowControl w:val="0"/>
        <w:jc w:val="center"/>
        <w:outlineLvl w:val="1"/>
        <w:rPr>
          <w:color w:val="FF0000"/>
          <w:sz w:val="20"/>
          <w:szCs w:val="20"/>
        </w:rPr>
      </w:pPr>
    </w:p>
    <w:p w:rsidR="00EB2CF7" w:rsidRPr="007450D5" w:rsidRDefault="00EB2CF7" w:rsidP="00EB2CF7">
      <w:pPr>
        <w:widowControl w:val="0"/>
        <w:jc w:val="center"/>
        <w:outlineLvl w:val="1"/>
        <w:rPr>
          <w:sz w:val="20"/>
          <w:szCs w:val="20"/>
        </w:rPr>
      </w:pPr>
      <w:r w:rsidRPr="007450D5">
        <w:rPr>
          <w:sz w:val="20"/>
          <w:szCs w:val="20"/>
        </w:rPr>
        <w:t>9.3. Совершенствование предоставления государственных и муниципальных услуг</w:t>
      </w:r>
      <w:bookmarkEnd w:id="90"/>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Для повышения качества и доступности предоставления государственных и муниципальных услуг в Куйбышевском районе в 2020-2022 годах будут реализованы мероприятия государственной программы Новосибирской области «Повышение качества и доступности предоставления государственных и муниципальных услуг в Новосибирской области», утвержденной постановлением Правительства Новосибирской области от 09.12.2014 № 477-п.</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На территории Куйбышевского района будут осуществлять деятельность:</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1 филиал ГАУ НСО «МФЦ»;</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2 территориально обособленных структурных подразделения (офисов) МФЦ;</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1 выездная группа МФЦ;</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21 окно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 xml:space="preserve">В результате будет обеспечен доступ для 90% граждан (от численности населения Куйбышевского района) к получению государственных и муниципальных услуг по принципу «одного окна» по месту пребывания, в том числе на базе МФЦ. 85,0% государственных услуг, предоставляемых областными исполнительными органами </w:t>
      </w:r>
      <w:r w:rsidRPr="007450D5">
        <w:rPr>
          <w:rFonts w:eastAsia="Calibri"/>
          <w:sz w:val="20"/>
          <w:szCs w:val="20"/>
        </w:rPr>
        <w:lastRenderedPageBreak/>
        <w:t>государственной власти Новосибирской области;</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Среднее время ожидания в очереди при обращении заявителя в орган местного самоуправления для получения муниципальных услуг не превышает 15 минут.</w:t>
      </w:r>
    </w:p>
    <w:p w:rsidR="00EB2CF7" w:rsidRPr="007450D5" w:rsidRDefault="00EB2CF7" w:rsidP="00EB2CF7">
      <w:pPr>
        <w:widowControl w:val="0"/>
        <w:autoSpaceDE w:val="0"/>
        <w:autoSpaceDN w:val="0"/>
        <w:adjustRightInd w:val="0"/>
        <w:ind w:firstLine="567"/>
        <w:jc w:val="both"/>
        <w:rPr>
          <w:rFonts w:eastAsia="Calibri"/>
          <w:bCs/>
          <w:sz w:val="20"/>
          <w:szCs w:val="20"/>
        </w:rPr>
      </w:pPr>
      <w:r w:rsidRPr="007450D5">
        <w:rPr>
          <w:rFonts w:eastAsia="Calibri"/>
          <w:bCs/>
          <w:sz w:val="20"/>
          <w:szCs w:val="20"/>
        </w:rPr>
        <w:t>В течение прогнозируемого периода созданная сеть МФЦ позволит:</w:t>
      </w:r>
    </w:p>
    <w:p w:rsidR="00EB2CF7" w:rsidRPr="007450D5" w:rsidRDefault="00EB2CF7" w:rsidP="00EB2CF7">
      <w:pPr>
        <w:widowControl w:val="0"/>
        <w:autoSpaceDE w:val="0"/>
        <w:autoSpaceDN w:val="0"/>
        <w:adjustRightInd w:val="0"/>
        <w:ind w:firstLine="567"/>
        <w:jc w:val="both"/>
        <w:rPr>
          <w:rFonts w:eastAsia="Calibri"/>
          <w:bCs/>
          <w:sz w:val="20"/>
          <w:szCs w:val="20"/>
        </w:rPr>
      </w:pPr>
      <w:r w:rsidRPr="007450D5">
        <w:rPr>
          <w:rFonts w:eastAsia="Calibri"/>
          <w:bCs/>
          <w:sz w:val="20"/>
          <w:szCs w:val="20"/>
        </w:rPr>
        <w:t>предоставлять ежегодно не менее 250 государственных и муниципальных услуг;</w:t>
      </w:r>
    </w:p>
    <w:p w:rsidR="00EB2CF7" w:rsidRPr="007450D5" w:rsidRDefault="00EB2CF7" w:rsidP="00EB2CF7">
      <w:pPr>
        <w:widowControl w:val="0"/>
        <w:autoSpaceDE w:val="0"/>
        <w:autoSpaceDN w:val="0"/>
        <w:adjustRightInd w:val="0"/>
        <w:ind w:firstLine="567"/>
        <w:jc w:val="both"/>
        <w:rPr>
          <w:rFonts w:eastAsia="Calibri"/>
          <w:bCs/>
          <w:sz w:val="20"/>
          <w:szCs w:val="20"/>
        </w:rPr>
      </w:pPr>
      <w:r w:rsidRPr="007450D5">
        <w:rPr>
          <w:rFonts w:eastAsia="Calibri"/>
          <w:bCs/>
          <w:sz w:val="20"/>
          <w:szCs w:val="20"/>
        </w:rPr>
        <w:t xml:space="preserve">обрабатывать ежегодно не менее </w:t>
      </w:r>
      <w:r w:rsidRPr="007450D5">
        <w:rPr>
          <w:rFonts w:eastAsia="Calibri"/>
          <w:sz w:val="20"/>
          <w:szCs w:val="20"/>
        </w:rPr>
        <w:t xml:space="preserve">50000 </w:t>
      </w:r>
      <w:r w:rsidRPr="007450D5">
        <w:rPr>
          <w:rFonts w:eastAsia="Calibri"/>
          <w:bCs/>
          <w:sz w:val="20"/>
          <w:szCs w:val="20"/>
        </w:rPr>
        <w:t>обращений заявителей (получателей государственных и муниципальных услуг) в ГАУ НСО «МФЦ».</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В результате реализации государственной программы качество и доступность предоставления государственных и муниципальных услуг в Куйбышевском районе будут характеризоваться:</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удовлетворенностью населения Куйбышевского района качеством предоставления государственных и муниципальных услуг в Куйбышевском районе на уровне не менее 90%;</w:t>
      </w:r>
    </w:p>
    <w:p w:rsidR="00EB2CF7" w:rsidRPr="007450D5" w:rsidRDefault="00EB2CF7" w:rsidP="00EB2CF7">
      <w:pPr>
        <w:widowControl w:val="0"/>
        <w:autoSpaceDE w:val="0"/>
        <w:autoSpaceDN w:val="0"/>
        <w:adjustRightInd w:val="0"/>
        <w:ind w:firstLine="567"/>
        <w:jc w:val="both"/>
        <w:rPr>
          <w:rFonts w:eastAsia="Calibri"/>
          <w:sz w:val="20"/>
          <w:szCs w:val="20"/>
        </w:rPr>
      </w:pPr>
      <w:r w:rsidRPr="007450D5">
        <w:rPr>
          <w:rFonts w:eastAsia="Calibri"/>
          <w:sz w:val="20"/>
          <w:szCs w:val="20"/>
        </w:rPr>
        <w:t>удовлетворенностью заявителей качеством предоставления государственных и муниципальных услуг на базе ГАУ НСО «МФЦ» на уровне не менее 90% от общего числа опрошенных заявителей.</w:t>
      </w:r>
    </w:p>
    <w:p w:rsidR="00EB2CF7" w:rsidRPr="007450D5" w:rsidRDefault="00EB2CF7" w:rsidP="00EB2CF7">
      <w:pPr>
        <w:widowControl w:val="0"/>
        <w:jc w:val="center"/>
        <w:outlineLvl w:val="1"/>
        <w:rPr>
          <w:sz w:val="20"/>
          <w:szCs w:val="20"/>
        </w:rPr>
      </w:pPr>
      <w:bookmarkStart w:id="91" w:name="_Toc523820124"/>
    </w:p>
    <w:p w:rsidR="00EB2CF7" w:rsidRPr="007450D5" w:rsidRDefault="00EB2CF7" w:rsidP="00EB2CF7">
      <w:pPr>
        <w:widowControl w:val="0"/>
        <w:jc w:val="center"/>
        <w:outlineLvl w:val="1"/>
        <w:rPr>
          <w:sz w:val="20"/>
          <w:szCs w:val="20"/>
        </w:rPr>
      </w:pPr>
      <w:r w:rsidRPr="007450D5">
        <w:rPr>
          <w:sz w:val="20"/>
          <w:szCs w:val="20"/>
        </w:rPr>
        <w:t>9.4.Основные направления бюджетной политики Куйбышевского района</w:t>
      </w:r>
    </w:p>
    <w:p w:rsidR="00EB2CF7" w:rsidRPr="007450D5" w:rsidRDefault="00EB2CF7" w:rsidP="00EB2CF7">
      <w:pPr>
        <w:widowControl w:val="0"/>
        <w:jc w:val="center"/>
        <w:outlineLvl w:val="1"/>
        <w:rPr>
          <w:sz w:val="20"/>
          <w:szCs w:val="20"/>
        </w:rPr>
      </w:pPr>
      <w:r w:rsidRPr="007450D5">
        <w:rPr>
          <w:sz w:val="20"/>
          <w:szCs w:val="20"/>
        </w:rPr>
        <w:t>на 2020-2022годы</w:t>
      </w:r>
    </w:p>
    <w:p w:rsidR="00EB2CF7" w:rsidRPr="007450D5" w:rsidRDefault="00EB2CF7" w:rsidP="00EB2CF7">
      <w:pPr>
        <w:widowControl w:val="0"/>
        <w:ind w:firstLine="567"/>
        <w:outlineLvl w:val="1"/>
        <w:rPr>
          <w:sz w:val="20"/>
          <w:szCs w:val="20"/>
        </w:rPr>
      </w:pPr>
    </w:p>
    <w:p w:rsidR="00EB2CF7" w:rsidRPr="007450D5" w:rsidRDefault="00EB2CF7" w:rsidP="00EB2CF7">
      <w:pPr>
        <w:autoSpaceDE w:val="0"/>
        <w:autoSpaceDN w:val="0"/>
        <w:adjustRightInd w:val="0"/>
        <w:ind w:firstLine="567"/>
        <w:jc w:val="both"/>
        <w:outlineLvl w:val="1"/>
        <w:rPr>
          <w:sz w:val="20"/>
          <w:szCs w:val="20"/>
        </w:rPr>
      </w:pPr>
      <w:r w:rsidRPr="007450D5">
        <w:rPr>
          <w:sz w:val="20"/>
          <w:szCs w:val="20"/>
        </w:rPr>
        <w:t xml:space="preserve">Эффективное, ответственное и прозрачное управление финансами на муниципальном уровне является базовым условием </w:t>
      </w:r>
      <w:proofErr w:type="gramStart"/>
      <w:r w:rsidRPr="007450D5">
        <w:rPr>
          <w:sz w:val="20"/>
          <w:szCs w:val="20"/>
        </w:rPr>
        <w:t>для  повышения</w:t>
      </w:r>
      <w:proofErr w:type="gramEnd"/>
      <w:r w:rsidRPr="007450D5">
        <w:rPr>
          <w:sz w:val="20"/>
          <w:szCs w:val="20"/>
        </w:rPr>
        <w:t xml:space="preserve"> уровня и качества жизни населения, устойчивого экономического роста, модернизации экономики и социальной сферы, достижения стратегических приоритетов социально-экономического развития района.</w:t>
      </w:r>
    </w:p>
    <w:p w:rsidR="00EB2CF7" w:rsidRPr="007450D5" w:rsidRDefault="00EB2CF7" w:rsidP="00EB2CF7">
      <w:pPr>
        <w:autoSpaceDE w:val="0"/>
        <w:autoSpaceDN w:val="0"/>
        <w:adjustRightInd w:val="0"/>
        <w:ind w:firstLine="567"/>
        <w:jc w:val="both"/>
        <w:outlineLvl w:val="1"/>
        <w:rPr>
          <w:sz w:val="20"/>
          <w:szCs w:val="20"/>
        </w:rPr>
      </w:pPr>
      <w:r w:rsidRPr="007450D5">
        <w:rPr>
          <w:sz w:val="20"/>
          <w:szCs w:val="20"/>
        </w:rPr>
        <w:t>В ближайшей трехлетней перспективе приоритетным вектором налоговой политики Куйбышевского района остаётся обеспечение стабильного социально-экономического развития и сбалансированности бюджета Куйбышевского района. Её достижению будет способствовать решение ряда задач в следующих направлениях:</w:t>
      </w:r>
    </w:p>
    <w:p w:rsidR="00EB2CF7" w:rsidRPr="007450D5" w:rsidRDefault="00EB2CF7" w:rsidP="00EB2CF7">
      <w:pPr>
        <w:autoSpaceDE w:val="0"/>
        <w:autoSpaceDN w:val="0"/>
        <w:adjustRightInd w:val="0"/>
        <w:ind w:firstLine="567"/>
        <w:jc w:val="both"/>
        <w:outlineLvl w:val="1"/>
        <w:rPr>
          <w:sz w:val="20"/>
          <w:szCs w:val="20"/>
        </w:rPr>
      </w:pPr>
      <w:r w:rsidRPr="007450D5">
        <w:rPr>
          <w:sz w:val="20"/>
          <w:szCs w:val="20"/>
        </w:rPr>
        <w:t>- увеличение налоговой базы и оптимизация налоговых льгот.</w:t>
      </w:r>
    </w:p>
    <w:p w:rsidR="00EB2CF7" w:rsidRPr="007450D5" w:rsidRDefault="00EB2CF7" w:rsidP="00EB2CF7">
      <w:pPr>
        <w:autoSpaceDE w:val="0"/>
        <w:autoSpaceDN w:val="0"/>
        <w:adjustRightInd w:val="0"/>
        <w:jc w:val="both"/>
        <w:outlineLvl w:val="1"/>
        <w:rPr>
          <w:sz w:val="20"/>
          <w:szCs w:val="20"/>
        </w:rPr>
      </w:pPr>
      <w:r w:rsidRPr="007450D5">
        <w:rPr>
          <w:sz w:val="20"/>
          <w:szCs w:val="20"/>
        </w:rPr>
        <w:t xml:space="preserve">      В целях обеспечения устойчивости социально-экономического развития Куйбышевского района основные направления налоговой политики на трехлетнюю перспективу заключаются в продолжении реализации мер, направленных на обеспечение сбалансированности бюджета, увеличение налогового потенциала консолидированного бюджета Куйбышевского района и повышение уровня собственных доходов.</w:t>
      </w:r>
    </w:p>
    <w:p w:rsidR="00EB2CF7" w:rsidRPr="007450D5" w:rsidRDefault="00EB2CF7" w:rsidP="00EB2CF7">
      <w:pPr>
        <w:widowControl w:val="0"/>
        <w:ind w:firstLine="567"/>
        <w:jc w:val="both"/>
        <w:outlineLvl w:val="1"/>
        <w:rPr>
          <w:sz w:val="20"/>
          <w:szCs w:val="20"/>
        </w:rPr>
      </w:pPr>
      <w:r w:rsidRPr="007450D5">
        <w:rPr>
          <w:sz w:val="20"/>
          <w:szCs w:val="20"/>
        </w:rPr>
        <w:t xml:space="preserve">- </w:t>
      </w:r>
      <w:proofErr w:type="gramStart"/>
      <w:r w:rsidRPr="007450D5">
        <w:rPr>
          <w:sz w:val="20"/>
          <w:szCs w:val="20"/>
        </w:rPr>
        <w:t>выполнение  принятых</w:t>
      </w:r>
      <w:proofErr w:type="gramEnd"/>
      <w:r w:rsidRPr="007450D5">
        <w:rPr>
          <w:sz w:val="20"/>
          <w:szCs w:val="20"/>
        </w:rPr>
        <w:t xml:space="preserve"> социальных обязательств. Соблюдение данного принципа означает первоочередное финансирование расходов социальной направленности, выполнение задач, поставленных в майских указах Президента Российской Федерации;</w:t>
      </w:r>
    </w:p>
    <w:p w:rsidR="00EB2CF7" w:rsidRPr="007450D5" w:rsidRDefault="00EB2CF7" w:rsidP="00EB2CF7">
      <w:pPr>
        <w:widowControl w:val="0"/>
        <w:ind w:firstLine="567"/>
        <w:jc w:val="both"/>
        <w:outlineLvl w:val="1"/>
        <w:rPr>
          <w:sz w:val="20"/>
          <w:szCs w:val="20"/>
        </w:rPr>
      </w:pPr>
      <w:r w:rsidRPr="007450D5">
        <w:rPr>
          <w:sz w:val="20"/>
          <w:szCs w:val="20"/>
        </w:rPr>
        <w:t xml:space="preserve">Обеспечение социальных обязательств будет осуществляться с учетом приоритетных решаемых отраслевых задач и </w:t>
      </w:r>
      <w:proofErr w:type="gramStart"/>
      <w:r w:rsidRPr="007450D5">
        <w:rPr>
          <w:sz w:val="20"/>
          <w:szCs w:val="20"/>
        </w:rPr>
        <w:t>реализация  направлений</w:t>
      </w:r>
      <w:proofErr w:type="gramEnd"/>
      <w:r w:rsidRPr="007450D5">
        <w:rPr>
          <w:sz w:val="20"/>
          <w:szCs w:val="20"/>
        </w:rPr>
        <w:t>, определенных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EB2CF7" w:rsidRPr="007450D5" w:rsidRDefault="00EB2CF7" w:rsidP="00EB2CF7">
      <w:pPr>
        <w:widowControl w:val="0"/>
        <w:ind w:firstLine="567"/>
        <w:jc w:val="both"/>
        <w:outlineLvl w:val="1"/>
        <w:rPr>
          <w:sz w:val="20"/>
          <w:szCs w:val="20"/>
        </w:rPr>
      </w:pPr>
      <w:proofErr w:type="gramStart"/>
      <w:r w:rsidRPr="007450D5">
        <w:rPr>
          <w:sz w:val="20"/>
          <w:szCs w:val="20"/>
        </w:rPr>
        <w:t>Концентрация  финансовых</w:t>
      </w:r>
      <w:proofErr w:type="gramEnd"/>
      <w:r w:rsidRPr="007450D5">
        <w:rPr>
          <w:sz w:val="20"/>
          <w:szCs w:val="20"/>
        </w:rPr>
        <w:t xml:space="preserve"> ресурсов должна быть сосредоточена на необходимости выполнения задач, поставленных в Указах Президента Российской Федерации от 07.05.2012 № 596-601, 606, от 01.06.2012 №761 от 28,12,2012 № 1688, для сохранения соотношения на уровне достигнутых значений результатов, установленных в «дорожных картах».</w:t>
      </w:r>
    </w:p>
    <w:p w:rsidR="00EB2CF7" w:rsidRPr="007450D5" w:rsidRDefault="00EB2CF7" w:rsidP="00EB2CF7">
      <w:pPr>
        <w:widowControl w:val="0"/>
        <w:ind w:firstLine="567"/>
        <w:jc w:val="both"/>
        <w:outlineLvl w:val="1"/>
        <w:rPr>
          <w:sz w:val="20"/>
          <w:szCs w:val="20"/>
        </w:rPr>
      </w:pPr>
      <w:r w:rsidRPr="007450D5">
        <w:rPr>
          <w:color w:val="FF0000"/>
          <w:sz w:val="20"/>
          <w:szCs w:val="20"/>
        </w:rPr>
        <w:t xml:space="preserve">- </w:t>
      </w:r>
      <w:r w:rsidRPr="007450D5">
        <w:rPr>
          <w:sz w:val="20"/>
          <w:szCs w:val="20"/>
        </w:rPr>
        <w:t xml:space="preserve">избирательность инвестиционных расходов и расходов капитального характера. Данный принцип является следствием ограниченности финансовых ресурсов, </w:t>
      </w:r>
      <w:proofErr w:type="spellStart"/>
      <w:r w:rsidRPr="007450D5">
        <w:rPr>
          <w:sz w:val="20"/>
          <w:szCs w:val="20"/>
        </w:rPr>
        <w:t>высвобождающися</w:t>
      </w:r>
      <w:proofErr w:type="spellEnd"/>
      <w:r w:rsidRPr="007450D5">
        <w:rPr>
          <w:sz w:val="20"/>
          <w:szCs w:val="20"/>
        </w:rPr>
        <w:t xml:space="preserve"> после выполнения всех социальных обязательств в рамках бездефицитного бюджета.</w:t>
      </w:r>
    </w:p>
    <w:p w:rsidR="00EB2CF7" w:rsidRPr="007450D5" w:rsidRDefault="00EB2CF7" w:rsidP="00EB2CF7">
      <w:pPr>
        <w:widowControl w:val="0"/>
        <w:ind w:firstLine="567"/>
        <w:jc w:val="both"/>
        <w:outlineLvl w:val="1"/>
        <w:rPr>
          <w:sz w:val="20"/>
          <w:szCs w:val="20"/>
        </w:rPr>
      </w:pPr>
      <w:proofErr w:type="gramStart"/>
      <w:r w:rsidRPr="007450D5">
        <w:rPr>
          <w:sz w:val="20"/>
          <w:szCs w:val="20"/>
        </w:rPr>
        <w:t>Бюджетная  политика</w:t>
      </w:r>
      <w:proofErr w:type="gramEnd"/>
      <w:r w:rsidRPr="007450D5">
        <w:rPr>
          <w:sz w:val="20"/>
          <w:szCs w:val="20"/>
        </w:rPr>
        <w:t xml:space="preserve"> в сфере межбюджетных отношений с муниципальными  образованиями Куйбышевского района в 2020-2022 годах состоит в   гарантированном финансовом обеспечении приоритетных расходов, а также не снижения финансовых ресурсов местных бюджетов.</w:t>
      </w:r>
    </w:p>
    <w:p w:rsidR="00EB2CF7" w:rsidRPr="007450D5" w:rsidRDefault="00EB2CF7" w:rsidP="00EB2CF7">
      <w:pPr>
        <w:widowControl w:val="0"/>
        <w:ind w:firstLine="567"/>
        <w:jc w:val="both"/>
        <w:outlineLvl w:val="1"/>
        <w:rPr>
          <w:sz w:val="20"/>
          <w:szCs w:val="20"/>
        </w:rPr>
      </w:pPr>
      <w:proofErr w:type="gramStart"/>
      <w:r w:rsidRPr="007450D5">
        <w:rPr>
          <w:sz w:val="20"/>
          <w:szCs w:val="20"/>
        </w:rPr>
        <w:t>Инвентаризация  расходных</w:t>
      </w:r>
      <w:proofErr w:type="gramEnd"/>
      <w:r w:rsidRPr="007450D5">
        <w:rPr>
          <w:sz w:val="20"/>
          <w:szCs w:val="20"/>
        </w:rPr>
        <w:t xml:space="preserve"> обязательств муниципальных образований с целью исключения расходных обязательств, принятых сверх полномочий, установленных действующим законодательством;</w:t>
      </w:r>
    </w:p>
    <w:p w:rsidR="00EB2CF7" w:rsidRPr="007450D5" w:rsidRDefault="00EB2CF7" w:rsidP="00EB2CF7">
      <w:pPr>
        <w:widowControl w:val="0"/>
        <w:ind w:firstLine="567"/>
        <w:jc w:val="both"/>
        <w:outlineLvl w:val="1"/>
        <w:rPr>
          <w:sz w:val="20"/>
          <w:szCs w:val="20"/>
        </w:rPr>
      </w:pPr>
      <w:r w:rsidRPr="007450D5">
        <w:rPr>
          <w:sz w:val="20"/>
          <w:szCs w:val="20"/>
        </w:rPr>
        <w:t>Применение практики инициативного бюджетирования в целях содействия муниципальным образованиям Куйбышевского района в решении вопросов местного значения, вовлечения граждан в осуществление местного самоуправления в целях реализации проектов развития территорий, основанных на инициативах жителей.</w:t>
      </w:r>
    </w:p>
    <w:p w:rsidR="00EB2CF7" w:rsidRPr="007450D5" w:rsidRDefault="00EB2CF7" w:rsidP="00EB2CF7">
      <w:pPr>
        <w:widowControl w:val="0"/>
        <w:ind w:firstLine="567"/>
        <w:jc w:val="both"/>
        <w:outlineLvl w:val="1"/>
        <w:rPr>
          <w:sz w:val="20"/>
          <w:szCs w:val="20"/>
        </w:rPr>
      </w:pPr>
      <w:r w:rsidRPr="007450D5">
        <w:rPr>
          <w:sz w:val="20"/>
          <w:szCs w:val="20"/>
        </w:rPr>
        <w:t>будет строиться с учетом преемственности основных задач, поставленных на 2020-2022годы:</w:t>
      </w:r>
    </w:p>
    <w:p w:rsidR="00EB2CF7" w:rsidRPr="007450D5" w:rsidRDefault="00EB2CF7" w:rsidP="00EB2CF7">
      <w:pPr>
        <w:widowControl w:val="0"/>
        <w:ind w:firstLine="567"/>
        <w:jc w:val="both"/>
        <w:outlineLvl w:val="1"/>
        <w:rPr>
          <w:sz w:val="20"/>
          <w:szCs w:val="20"/>
        </w:rPr>
      </w:pPr>
      <w:r w:rsidRPr="007450D5">
        <w:rPr>
          <w:sz w:val="20"/>
          <w:szCs w:val="20"/>
        </w:rPr>
        <w:t>-обеспечение финансовой устойчивости и сбалансированности местных бюджетов;</w:t>
      </w:r>
    </w:p>
    <w:p w:rsidR="00EB2CF7" w:rsidRPr="007450D5" w:rsidRDefault="00EB2CF7" w:rsidP="00EB2CF7">
      <w:pPr>
        <w:widowControl w:val="0"/>
        <w:jc w:val="center"/>
        <w:outlineLvl w:val="1"/>
        <w:rPr>
          <w:sz w:val="20"/>
          <w:szCs w:val="20"/>
        </w:rPr>
      </w:pPr>
    </w:p>
    <w:p w:rsidR="00EB2CF7" w:rsidRPr="007450D5" w:rsidRDefault="00EB2CF7" w:rsidP="00EB2CF7">
      <w:pPr>
        <w:widowControl w:val="0"/>
        <w:jc w:val="center"/>
        <w:outlineLvl w:val="1"/>
        <w:rPr>
          <w:sz w:val="20"/>
          <w:szCs w:val="20"/>
        </w:rPr>
      </w:pPr>
      <w:bookmarkStart w:id="92" w:name="_Toc523820125"/>
      <w:bookmarkEnd w:id="91"/>
    </w:p>
    <w:p w:rsidR="00EB2CF7" w:rsidRPr="007450D5" w:rsidRDefault="00EB2CF7" w:rsidP="00EB2CF7">
      <w:pPr>
        <w:widowControl w:val="0"/>
        <w:jc w:val="center"/>
        <w:outlineLvl w:val="1"/>
        <w:rPr>
          <w:sz w:val="20"/>
          <w:szCs w:val="20"/>
        </w:rPr>
      </w:pPr>
      <w:r w:rsidRPr="007450D5">
        <w:rPr>
          <w:sz w:val="20"/>
          <w:szCs w:val="20"/>
        </w:rPr>
        <w:t>9.5. Гражданское общество, развитие правовой модели взаимоотношения государства и общества</w:t>
      </w:r>
      <w:bookmarkEnd w:id="92"/>
      <w:r w:rsidRPr="007450D5">
        <w:rPr>
          <w:sz w:val="20"/>
          <w:szCs w:val="20"/>
        </w:rPr>
        <w:t xml:space="preserve"> </w:t>
      </w:r>
    </w:p>
    <w:p w:rsidR="00EB2CF7" w:rsidRPr="007450D5" w:rsidRDefault="00EB2CF7" w:rsidP="00EB2CF7">
      <w:pPr>
        <w:ind w:firstLine="567"/>
        <w:jc w:val="both"/>
        <w:rPr>
          <w:sz w:val="20"/>
          <w:szCs w:val="20"/>
        </w:rPr>
      </w:pPr>
    </w:p>
    <w:p w:rsidR="00EB2CF7" w:rsidRPr="007450D5" w:rsidRDefault="00EB2CF7" w:rsidP="00EB2CF7">
      <w:pPr>
        <w:ind w:firstLine="567"/>
        <w:jc w:val="both"/>
        <w:rPr>
          <w:sz w:val="20"/>
          <w:szCs w:val="20"/>
        </w:rPr>
      </w:pPr>
      <w:r w:rsidRPr="007450D5">
        <w:rPr>
          <w:sz w:val="20"/>
          <w:szCs w:val="20"/>
        </w:rPr>
        <w:t xml:space="preserve">Для  реализации  государственной программы Новосибирской области «Развитие институтов региональной политики и гражданского общества в Новосибирской области» в сфере развития гражданского общества в Куйбышевском районе  создана местная общественная организация Куйбышевского района  Новосибирской области «Ресурсный центр по поддержке общественных объединений», реализуется муниципальная программа «Развитие и поддержка территориального общественного самоуправления в </w:t>
      </w:r>
      <w:r w:rsidRPr="007450D5">
        <w:rPr>
          <w:sz w:val="20"/>
          <w:szCs w:val="20"/>
        </w:rPr>
        <w:lastRenderedPageBreak/>
        <w:t xml:space="preserve">Куйбышевском районе Новосибирской области на 2018-2021 годы»,  направленная  на  проведение мероприятий,   направленных на популяризацию участия населения в осуществлении местного самоуправления. </w:t>
      </w:r>
    </w:p>
    <w:p w:rsidR="00EB2CF7" w:rsidRPr="007450D5" w:rsidRDefault="00EB2CF7" w:rsidP="00EB2CF7">
      <w:pPr>
        <w:ind w:firstLine="567"/>
        <w:jc w:val="both"/>
        <w:rPr>
          <w:sz w:val="20"/>
          <w:szCs w:val="20"/>
        </w:rPr>
      </w:pPr>
      <w:r w:rsidRPr="007450D5">
        <w:rPr>
          <w:sz w:val="20"/>
          <w:szCs w:val="20"/>
        </w:rPr>
        <w:t xml:space="preserve">По состоянию </w:t>
      </w:r>
      <w:proofErr w:type="gramStart"/>
      <w:r w:rsidRPr="007450D5">
        <w:rPr>
          <w:sz w:val="20"/>
          <w:szCs w:val="20"/>
        </w:rPr>
        <w:t>на  01.11.2019</w:t>
      </w:r>
      <w:proofErr w:type="gramEnd"/>
      <w:r w:rsidRPr="007450D5">
        <w:rPr>
          <w:sz w:val="20"/>
          <w:szCs w:val="20"/>
        </w:rPr>
        <w:t xml:space="preserve"> года на территории Куйбышевского района создано 49 ТОС из них: 25 в районе, 24 в городе. </w:t>
      </w:r>
    </w:p>
    <w:p w:rsidR="00EB2CF7" w:rsidRPr="007450D5" w:rsidRDefault="00EB2CF7" w:rsidP="00EB2CF7">
      <w:pPr>
        <w:ind w:firstLine="567"/>
        <w:jc w:val="both"/>
        <w:rPr>
          <w:sz w:val="20"/>
          <w:szCs w:val="20"/>
          <w:highlight w:val="yellow"/>
        </w:rPr>
      </w:pPr>
      <w:r w:rsidRPr="007450D5">
        <w:rPr>
          <w:sz w:val="20"/>
          <w:szCs w:val="20"/>
        </w:rPr>
        <w:t xml:space="preserve">В предстоящие годы развитие взаимодействия общества и власти, реализация основных направлений государственной политики в сфере развития гражданского общества будет </w:t>
      </w:r>
      <w:proofErr w:type="gramStart"/>
      <w:r w:rsidRPr="007450D5">
        <w:rPr>
          <w:sz w:val="20"/>
          <w:szCs w:val="20"/>
        </w:rPr>
        <w:t>способствовать  созданию</w:t>
      </w:r>
      <w:proofErr w:type="gramEnd"/>
      <w:r w:rsidRPr="007450D5">
        <w:rPr>
          <w:sz w:val="20"/>
          <w:szCs w:val="20"/>
        </w:rPr>
        <w:t xml:space="preserve"> целостной системы территориального общественного самоуправления в Куйбышевском районе, дальнейшему укреплению и развитию институтов самоорганизации граждан и их  включенности в процессы социально-экономического преобразования Куйбышевского района. </w:t>
      </w:r>
    </w:p>
    <w:p w:rsidR="00EB2CF7" w:rsidRPr="007450D5" w:rsidRDefault="00EB2CF7" w:rsidP="00EB2CF7">
      <w:pPr>
        <w:shd w:val="clear" w:color="auto" w:fill="FFFFFF"/>
        <w:ind w:firstLine="567"/>
        <w:jc w:val="both"/>
        <w:rPr>
          <w:sz w:val="20"/>
          <w:szCs w:val="20"/>
        </w:rPr>
      </w:pPr>
      <w:r w:rsidRPr="007450D5">
        <w:rPr>
          <w:bCs/>
          <w:iCs/>
          <w:sz w:val="20"/>
          <w:szCs w:val="20"/>
        </w:rPr>
        <w:t>К 2021 году </w:t>
      </w:r>
      <w:r w:rsidRPr="007450D5">
        <w:rPr>
          <w:sz w:val="20"/>
          <w:szCs w:val="20"/>
        </w:rPr>
        <w:t>проводимая политика позволит обеспечить достижение следующих </w:t>
      </w:r>
      <w:r w:rsidRPr="007450D5">
        <w:rPr>
          <w:bCs/>
          <w:iCs/>
          <w:sz w:val="20"/>
          <w:szCs w:val="20"/>
        </w:rPr>
        <w:t>показателей в сфере развития гражданского общества</w:t>
      </w:r>
      <w:r w:rsidRPr="007450D5">
        <w:rPr>
          <w:sz w:val="20"/>
          <w:szCs w:val="20"/>
        </w:rPr>
        <w:t>:</w:t>
      </w:r>
    </w:p>
    <w:p w:rsidR="00EB2CF7" w:rsidRPr="007450D5" w:rsidRDefault="00EB2CF7" w:rsidP="00EB2CF7">
      <w:pPr>
        <w:shd w:val="clear" w:color="auto" w:fill="FFFFFF"/>
        <w:ind w:firstLine="567"/>
        <w:jc w:val="both"/>
        <w:rPr>
          <w:sz w:val="20"/>
          <w:szCs w:val="20"/>
        </w:rPr>
      </w:pPr>
      <w:r w:rsidRPr="007450D5">
        <w:rPr>
          <w:sz w:val="20"/>
          <w:szCs w:val="20"/>
        </w:rPr>
        <w:t>Количество зарегистрированных социально ориентированных некоммерческих организаций в Куйбышевском районе составит не менее 15.</w:t>
      </w:r>
    </w:p>
    <w:p w:rsidR="00EB2CF7" w:rsidRPr="007450D5" w:rsidRDefault="00EB2CF7" w:rsidP="00EB2CF7">
      <w:pPr>
        <w:shd w:val="clear" w:color="auto" w:fill="FFFFFF"/>
        <w:ind w:firstLine="567"/>
        <w:jc w:val="both"/>
        <w:rPr>
          <w:sz w:val="20"/>
          <w:szCs w:val="20"/>
        </w:rPr>
      </w:pPr>
      <w:r w:rsidRPr="007450D5">
        <w:rPr>
          <w:sz w:val="20"/>
          <w:szCs w:val="20"/>
        </w:rPr>
        <w:t xml:space="preserve">15% населения Куйбышевского </w:t>
      </w:r>
      <w:proofErr w:type="gramStart"/>
      <w:r w:rsidRPr="007450D5">
        <w:rPr>
          <w:sz w:val="20"/>
          <w:szCs w:val="20"/>
        </w:rPr>
        <w:t>района  будет</w:t>
      </w:r>
      <w:proofErr w:type="gramEnd"/>
      <w:r w:rsidRPr="007450D5">
        <w:rPr>
          <w:sz w:val="20"/>
          <w:szCs w:val="20"/>
        </w:rPr>
        <w:t xml:space="preserve"> вовлечено в добровольческое движение.</w:t>
      </w:r>
    </w:p>
    <w:p w:rsidR="00EB2CF7" w:rsidRPr="007450D5" w:rsidRDefault="00EB2CF7" w:rsidP="00EB2CF7">
      <w:pPr>
        <w:shd w:val="clear" w:color="auto" w:fill="FFFFFF"/>
        <w:ind w:firstLine="567"/>
        <w:jc w:val="both"/>
        <w:rPr>
          <w:sz w:val="20"/>
          <w:szCs w:val="20"/>
        </w:rPr>
      </w:pPr>
      <w:r w:rsidRPr="007450D5">
        <w:rPr>
          <w:sz w:val="20"/>
          <w:szCs w:val="20"/>
        </w:rPr>
        <w:t xml:space="preserve">Доля средств </w:t>
      </w:r>
      <w:proofErr w:type="gramStart"/>
      <w:r w:rsidRPr="007450D5">
        <w:rPr>
          <w:sz w:val="20"/>
          <w:szCs w:val="20"/>
        </w:rPr>
        <w:t>областных  и</w:t>
      </w:r>
      <w:proofErr w:type="gramEnd"/>
      <w:r w:rsidRPr="007450D5">
        <w:rPr>
          <w:sz w:val="20"/>
          <w:szCs w:val="20"/>
        </w:rPr>
        <w:t xml:space="preserve"> муниципальных бюджетов, выделяемых на предоставление социальных услуг населению на конкурсной основе  в форме целевых субсидий, а также доля населения Куйбышевского района, получающего данные услуги, составят не менее 30%.</w:t>
      </w:r>
    </w:p>
    <w:p w:rsidR="00EB2CF7" w:rsidRPr="007450D5" w:rsidRDefault="00EB2CF7" w:rsidP="00EB2CF7">
      <w:pPr>
        <w:shd w:val="clear" w:color="auto" w:fill="FFFFFF"/>
        <w:ind w:firstLine="567"/>
        <w:jc w:val="both"/>
        <w:rPr>
          <w:sz w:val="20"/>
          <w:szCs w:val="20"/>
        </w:rPr>
      </w:pPr>
      <w:r w:rsidRPr="007450D5">
        <w:rPr>
          <w:sz w:val="20"/>
          <w:szCs w:val="20"/>
        </w:rPr>
        <w:t>Доля населения, удовлетворенного качеством и объемом социальных услуг, оказанных социально-ориентированными некоммерческими организациями, составит 70%.</w:t>
      </w:r>
    </w:p>
    <w:p w:rsidR="00EB2CF7" w:rsidRPr="007450D5" w:rsidRDefault="00EB2CF7" w:rsidP="00EB2CF7">
      <w:pPr>
        <w:pStyle w:val="affd"/>
        <w:widowControl w:val="0"/>
        <w:rPr>
          <w:rFonts w:eastAsia="MS Mincho"/>
          <w:sz w:val="20"/>
          <w:szCs w:val="20"/>
        </w:rPr>
      </w:pPr>
    </w:p>
    <w:p w:rsidR="00EB2CF7" w:rsidRPr="007450D5" w:rsidRDefault="00EB2CF7" w:rsidP="00EB2CF7">
      <w:pPr>
        <w:pStyle w:val="affd"/>
        <w:widowControl w:val="0"/>
        <w:rPr>
          <w:rFonts w:eastAsia="MS Mincho"/>
          <w:sz w:val="20"/>
          <w:szCs w:val="20"/>
        </w:rPr>
      </w:pPr>
      <w:r w:rsidRPr="007450D5">
        <w:rPr>
          <w:rFonts w:eastAsia="MS Mincho"/>
          <w:sz w:val="20"/>
          <w:szCs w:val="20"/>
        </w:rPr>
        <w:t>Применяемые сокращения:</w:t>
      </w:r>
    </w:p>
    <w:p w:rsidR="00EB2CF7" w:rsidRPr="007450D5" w:rsidRDefault="00EB2CF7" w:rsidP="00EB2CF7">
      <w:pPr>
        <w:pStyle w:val="affd"/>
        <w:widowControl w:val="0"/>
        <w:rPr>
          <w:rFonts w:eastAsia="MS Mincho"/>
          <w:sz w:val="20"/>
          <w:szCs w:val="20"/>
        </w:rPr>
      </w:pPr>
      <w:r w:rsidRPr="007450D5">
        <w:rPr>
          <w:rFonts w:eastAsia="MS Mincho"/>
          <w:sz w:val="20"/>
          <w:szCs w:val="20"/>
        </w:rPr>
        <w:t>ОАО - открытое акционерное общество</w:t>
      </w:r>
    </w:p>
    <w:p w:rsidR="00EB2CF7" w:rsidRPr="007450D5" w:rsidRDefault="00EB2CF7" w:rsidP="00EB2CF7">
      <w:pPr>
        <w:pStyle w:val="affd"/>
        <w:widowControl w:val="0"/>
        <w:rPr>
          <w:rFonts w:eastAsia="MS Mincho"/>
          <w:sz w:val="20"/>
          <w:szCs w:val="20"/>
        </w:rPr>
      </w:pPr>
      <w:r w:rsidRPr="007450D5">
        <w:rPr>
          <w:rFonts w:eastAsia="MS Mincho"/>
          <w:sz w:val="20"/>
          <w:szCs w:val="20"/>
        </w:rPr>
        <w:t>АО – акционерное общество</w:t>
      </w:r>
    </w:p>
    <w:p w:rsidR="00EB2CF7" w:rsidRPr="007450D5" w:rsidRDefault="00EB2CF7" w:rsidP="00EB2CF7">
      <w:pPr>
        <w:pStyle w:val="affd"/>
        <w:widowControl w:val="0"/>
        <w:rPr>
          <w:rFonts w:eastAsia="MS Mincho"/>
          <w:sz w:val="20"/>
          <w:szCs w:val="20"/>
        </w:rPr>
      </w:pPr>
      <w:r w:rsidRPr="007450D5">
        <w:rPr>
          <w:rFonts w:eastAsia="MS Mincho"/>
          <w:sz w:val="20"/>
          <w:szCs w:val="20"/>
        </w:rPr>
        <w:t>ФКП – федеральное казенное предприятие;</w:t>
      </w:r>
    </w:p>
    <w:p w:rsidR="00EB2CF7" w:rsidRPr="007450D5" w:rsidRDefault="00EB2CF7" w:rsidP="00EB2CF7">
      <w:pPr>
        <w:pStyle w:val="affd"/>
        <w:widowControl w:val="0"/>
        <w:rPr>
          <w:rFonts w:eastAsia="MS Mincho"/>
          <w:sz w:val="20"/>
          <w:szCs w:val="20"/>
        </w:rPr>
      </w:pPr>
      <w:r w:rsidRPr="007450D5">
        <w:rPr>
          <w:rFonts w:eastAsia="MS Mincho"/>
          <w:sz w:val="20"/>
          <w:szCs w:val="20"/>
        </w:rPr>
        <w:t>%- проценты;</w:t>
      </w:r>
    </w:p>
    <w:p w:rsidR="00EB2CF7" w:rsidRPr="007450D5" w:rsidRDefault="00EB2CF7" w:rsidP="00EB2CF7">
      <w:pPr>
        <w:pStyle w:val="affd"/>
        <w:widowControl w:val="0"/>
        <w:rPr>
          <w:rFonts w:eastAsia="MS Mincho"/>
          <w:sz w:val="20"/>
          <w:szCs w:val="20"/>
        </w:rPr>
      </w:pPr>
      <w:r w:rsidRPr="007450D5">
        <w:rPr>
          <w:rFonts w:eastAsia="MS Mincho"/>
          <w:sz w:val="20"/>
          <w:szCs w:val="20"/>
        </w:rPr>
        <w:t>га -  гектар;</w:t>
      </w:r>
    </w:p>
    <w:p w:rsidR="00EB2CF7" w:rsidRPr="007450D5" w:rsidRDefault="00EB2CF7" w:rsidP="00EB2CF7">
      <w:pPr>
        <w:pStyle w:val="affd"/>
        <w:widowControl w:val="0"/>
        <w:rPr>
          <w:rFonts w:eastAsia="MS Mincho"/>
          <w:sz w:val="20"/>
          <w:szCs w:val="20"/>
        </w:rPr>
      </w:pPr>
      <w:r w:rsidRPr="007450D5">
        <w:rPr>
          <w:rFonts w:eastAsia="MS Mincho"/>
          <w:sz w:val="20"/>
          <w:szCs w:val="20"/>
        </w:rPr>
        <w:t>К(Ф)Х – крестьянско- фермерское хозяйство;</w:t>
      </w:r>
    </w:p>
    <w:p w:rsidR="00EB2CF7" w:rsidRPr="007450D5" w:rsidRDefault="00EB2CF7" w:rsidP="00EB2CF7">
      <w:pPr>
        <w:pStyle w:val="affd"/>
        <w:widowControl w:val="0"/>
        <w:rPr>
          <w:rFonts w:eastAsia="MS Mincho"/>
          <w:sz w:val="20"/>
          <w:szCs w:val="20"/>
        </w:rPr>
      </w:pPr>
      <w:r w:rsidRPr="007450D5">
        <w:rPr>
          <w:rFonts w:eastAsia="MS Mincho"/>
          <w:sz w:val="20"/>
          <w:szCs w:val="20"/>
        </w:rPr>
        <w:t>ЛПХ- личное подсобное хозяйство;</w:t>
      </w:r>
    </w:p>
    <w:p w:rsidR="00EB2CF7" w:rsidRPr="007450D5" w:rsidRDefault="00EB2CF7" w:rsidP="00EB2CF7">
      <w:pPr>
        <w:pStyle w:val="affd"/>
        <w:widowControl w:val="0"/>
        <w:rPr>
          <w:rFonts w:eastAsia="MS Mincho"/>
          <w:sz w:val="20"/>
          <w:szCs w:val="20"/>
        </w:rPr>
      </w:pPr>
      <w:r w:rsidRPr="007450D5">
        <w:rPr>
          <w:rFonts w:eastAsia="MS Mincho"/>
          <w:sz w:val="20"/>
          <w:szCs w:val="20"/>
        </w:rPr>
        <w:t>КРС – крупный рогатый скот;</w:t>
      </w:r>
    </w:p>
    <w:p w:rsidR="00EB2CF7" w:rsidRPr="007450D5" w:rsidRDefault="00EB2CF7" w:rsidP="00EB2CF7">
      <w:pPr>
        <w:pStyle w:val="affd"/>
        <w:widowControl w:val="0"/>
        <w:rPr>
          <w:rFonts w:eastAsia="MS Mincho"/>
          <w:sz w:val="20"/>
          <w:szCs w:val="20"/>
        </w:rPr>
      </w:pPr>
      <w:proofErr w:type="spellStart"/>
      <w:r w:rsidRPr="007450D5">
        <w:rPr>
          <w:rFonts w:eastAsia="MS Mincho"/>
          <w:sz w:val="20"/>
          <w:szCs w:val="20"/>
        </w:rPr>
        <w:t>кв.м</w:t>
      </w:r>
      <w:proofErr w:type="spellEnd"/>
      <w:r w:rsidRPr="007450D5">
        <w:rPr>
          <w:rFonts w:eastAsia="MS Mincho"/>
          <w:sz w:val="20"/>
          <w:szCs w:val="20"/>
        </w:rPr>
        <w:t xml:space="preserve"> – квадратный метр;</w:t>
      </w:r>
    </w:p>
    <w:p w:rsidR="00EB2CF7" w:rsidRPr="007450D5" w:rsidRDefault="00EB2CF7" w:rsidP="00EB2CF7">
      <w:pPr>
        <w:pStyle w:val="affd"/>
        <w:widowControl w:val="0"/>
        <w:rPr>
          <w:rFonts w:eastAsia="MS Mincho"/>
          <w:sz w:val="20"/>
          <w:szCs w:val="20"/>
        </w:rPr>
      </w:pPr>
      <w:proofErr w:type="spellStart"/>
      <w:proofErr w:type="gramStart"/>
      <w:r w:rsidRPr="007450D5">
        <w:rPr>
          <w:rFonts w:eastAsia="MS Mincho"/>
          <w:sz w:val="20"/>
          <w:szCs w:val="20"/>
        </w:rPr>
        <w:t>кв.км</w:t>
      </w:r>
      <w:proofErr w:type="spellEnd"/>
      <w:r w:rsidRPr="007450D5">
        <w:rPr>
          <w:rFonts w:eastAsia="MS Mincho"/>
          <w:sz w:val="20"/>
          <w:szCs w:val="20"/>
        </w:rPr>
        <w:t>.-</w:t>
      </w:r>
      <w:proofErr w:type="gramEnd"/>
      <w:r w:rsidRPr="007450D5">
        <w:rPr>
          <w:rFonts w:eastAsia="MS Mincho"/>
          <w:sz w:val="20"/>
          <w:szCs w:val="20"/>
        </w:rPr>
        <w:t xml:space="preserve"> квадратный километр;</w:t>
      </w:r>
    </w:p>
    <w:p w:rsidR="00EB2CF7" w:rsidRPr="007450D5" w:rsidRDefault="00EB2CF7" w:rsidP="00EB2CF7">
      <w:pPr>
        <w:pStyle w:val="affd"/>
        <w:widowControl w:val="0"/>
        <w:rPr>
          <w:rFonts w:eastAsia="MS Mincho"/>
          <w:sz w:val="20"/>
          <w:szCs w:val="20"/>
        </w:rPr>
      </w:pPr>
      <w:r w:rsidRPr="007450D5">
        <w:rPr>
          <w:rFonts w:eastAsia="MS Mincho"/>
          <w:sz w:val="20"/>
          <w:szCs w:val="20"/>
        </w:rPr>
        <w:t>мин – минута;</w:t>
      </w:r>
    </w:p>
    <w:p w:rsidR="00EB2CF7" w:rsidRPr="007450D5" w:rsidRDefault="00EB2CF7" w:rsidP="00EB2CF7">
      <w:pPr>
        <w:pStyle w:val="affd"/>
        <w:widowControl w:val="0"/>
        <w:rPr>
          <w:rFonts w:eastAsia="MS Mincho"/>
          <w:sz w:val="20"/>
          <w:szCs w:val="20"/>
        </w:rPr>
      </w:pPr>
      <w:proofErr w:type="spellStart"/>
      <w:r w:rsidRPr="007450D5">
        <w:rPr>
          <w:rFonts w:eastAsia="MS Mincho"/>
          <w:sz w:val="20"/>
          <w:szCs w:val="20"/>
        </w:rPr>
        <w:t>п.п</w:t>
      </w:r>
      <w:proofErr w:type="spellEnd"/>
      <w:r w:rsidRPr="007450D5">
        <w:rPr>
          <w:rFonts w:eastAsia="MS Mincho"/>
          <w:sz w:val="20"/>
          <w:szCs w:val="20"/>
        </w:rPr>
        <w:t>. – процентный пункт;</w:t>
      </w:r>
    </w:p>
    <w:p w:rsidR="00EB2CF7" w:rsidRPr="007450D5" w:rsidRDefault="00EB2CF7" w:rsidP="00EB2CF7">
      <w:pPr>
        <w:pStyle w:val="affd"/>
        <w:widowControl w:val="0"/>
        <w:rPr>
          <w:rFonts w:eastAsia="MS Mincho"/>
          <w:sz w:val="20"/>
          <w:szCs w:val="20"/>
        </w:rPr>
      </w:pPr>
      <w:r w:rsidRPr="007450D5">
        <w:rPr>
          <w:rFonts w:eastAsia="MS Mincho"/>
          <w:sz w:val="20"/>
          <w:szCs w:val="20"/>
        </w:rPr>
        <w:t xml:space="preserve"> тыс. – тысяча;</w:t>
      </w:r>
    </w:p>
    <w:p w:rsidR="00EB2CF7" w:rsidRPr="007450D5" w:rsidRDefault="00EB2CF7" w:rsidP="00EB2CF7">
      <w:pPr>
        <w:pStyle w:val="affd"/>
        <w:widowControl w:val="0"/>
        <w:rPr>
          <w:rFonts w:eastAsia="MS Mincho"/>
          <w:sz w:val="20"/>
          <w:szCs w:val="20"/>
        </w:rPr>
      </w:pPr>
      <w:r w:rsidRPr="007450D5">
        <w:rPr>
          <w:rFonts w:eastAsia="MS Mincho"/>
          <w:sz w:val="20"/>
          <w:szCs w:val="20"/>
        </w:rPr>
        <w:t>руб.- рублей;</w:t>
      </w:r>
    </w:p>
    <w:p w:rsidR="00EB2CF7" w:rsidRPr="007450D5" w:rsidRDefault="00EB2CF7" w:rsidP="00EB2CF7">
      <w:pPr>
        <w:pStyle w:val="affd"/>
        <w:widowControl w:val="0"/>
        <w:rPr>
          <w:rFonts w:eastAsia="MS Mincho"/>
          <w:sz w:val="20"/>
          <w:szCs w:val="20"/>
        </w:rPr>
      </w:pPr>
      <w:r w:rsidRPr="007450D5">
        <w:rPr>
          <w:rFonts w:eastAsia="MS Mincho"/>
          <w:sz w:val="20"/>
          <w:szCs w:val="20"/>
        </w:rPr>
        <w:t>чел. – человек;</w:t>
      </w:r>
    </w:p>
    <w:p w:rsidR="00EB2CF7" w:rsidRPr="007450D5" w:rsidRDefault="00EB2CF7" w:rsidP="00EB2CF7">
      <w:pPr>
        <w:pStyle w:val="affd"/>
        <w:widowControl w:val="0"/>
        <w:rPr>
          <w:rFonts w:eastAsia="MS Mincho"/>
          <w:sz w:val="20"/>
          <w:szCs w:val="20"/>
        </w:rPr>
      </w:pPr>
      <w:r w:rsidRPr="007450D5">
        <w:rPr>
          <w:rFonts w:eastAsia="MS Mincho"/>
          <w:sz w:val="20"/>
          <w:szCs w:val="20"/>
        </w:rPr>
        <w:t>шт. – штук;</w:t>
      </w:r>
    </w:p>
    <w:p w:rsidR="00EB2CF7" w:rsidRPr="007450D5" w:rsidRDefault="00EB2CF7" w:rsidP="00EB2CF7">
      <w:pPr>
        <w:pStyle w:val="affd"/>
        <w:widowControl w:val="0"/>
        <w:rPr>
          <w:rFonts w:eastAsia="MS Mincho"/>
          <w:sz w:val="20"/>
          <w:szCs w:val="20"/>
        </w:rPr>
      </w:pPr>
      <w:r w:rsidRPr="007450D5">
        <w:rPr>
          <w:rFonts w:eastAsia="MS Mincho"/>
          <w:sz w:val="20"/>
          <w:szCs w:val="20"/>
        </w:rPr>
        <w:t>% - проценты;</w:t>
      </w:r>
    </w:p>
    <w:p w:rsidR="00EB2CF7" w:rsidRPr="007450D5" w:rsidRDefault="00EB2CF7" w:rsidP="00EB2CF7">
      <w:pPr>
        <w:pStyle w:val="affd"/>
        <w:widowControl w:val="0"/>
        <w:rPr>
          <w:rFonts w:eastAsia="MS Mincho"/>
          <w:sz w:val="20"/>
          <w:szCs w:val="20"/>
        </w:rPr>
      </w:pPr>
      <w:r w:rsidRPr="007450D5">
        <w:rPr>
          <w:rFonts w:eastAsia="MS Mincho"/>
          <w:sz w:val="20"/>
          <w:szCs w:val="20"/>
        </w:rPr>
        <w:t>ООО- общество с ограниченной ответственностью;</w:t>
      </w:r>
    </w:p>
    <w:p w:rsidR="00EB2CF7" w:rsidRPr="007450D5" w:rsidRDefault="00EB2CF7" w:rsidP="00EB2CF7">
      <w:pPr>
        <w:pStyle w:val="affd"/>
        <w:widowControl w:val="0"/>
        <w:rPr>
          <w:rFonts w:eastAsia="MS Mincho"/>
          <w:sz w:val="20"/>
          <w:szCs w:val="20"/>
        </w:rPr>
      </w:pPr>
      <w:r w:rsidRPr="007450D5">
        <w:rPr>
          <w:rFonts w:eastAsia="MS Mincho"/>
          <w:sz w:val="20"/>
          <w:szCs w:val="20"/>
        </w:rPr>
        <w:lastRenderedPageBreak/>
        <w:t>СПБТ – смесь пропана бутана технического;</w:t>
      </w:r>
    </w:p>
    <w:p w:rsidR="00EB2CF7" w:rsidRPr="007450D5" w:rsidRDefault="00EB2CF7" w:rsidP="00EB2CF7">
      <w:pPr>
        <w:pStyle w:val="affd"/>
        <w:widowControl w:val="0"/>
        <w:rPr>
          <w:rFonts w:eastAsia="MS Mincho"/>
          <w:sz w:val="20"/>
          <w:szCs w:val="20"/>
        </w:rPr>
      </w:pPr>
      <w:r w:rsidRPr="007450D5">
        <w:rPr>
          <w:rFonts w:eastAsia="MS Mincho"/>
          <w:sz w:val="20"/>
          <w:szCs w:val="20"/>
        </w:rPr>
        <w:t>ИП –индивидуальный предприниматель;</w:t>
      </w:r>
    </w:p>
    <w:p w:rsidR="00EB2CF7" w:rsidRPr="007450D5" w:rsidRDefault="00EB2CF7" w:rsidP="00EB2CF7">
      <w:pPr>
        <w:pStyle w:val="affd"/>
        <w:widowControl w:val="0"/>
        <w:rPr>
          <w:rFonts w:eastAsia="MS Mincho"/>
          <w:sz w:val="20"/>
          <w:szCs w:val="20"/>
        </w:rPr>
      </w:pPr>
      <w:r w:rsidRPr="007450D5">
        <w:rPr>
          <w:rFonts w:eastAsia="MS Mincho"/>
          <w:sz w:val="20"/>
          <w:szCs w:val="20"/>
        </w:rPr>
        <w:t>СМ и СП – субъекты малого и среднего предпринимательства;</w:t>
      </w:r>
    </w:p>
    <w:p w:rsidR="00EB2CF7" w:rsidRPr="007450D5" w:rsidRDefault="00EB2CF7" w:rsidP="00EB2CF7">
      <w:pPr>
        <w:pStyle w:val="affd"/>
        <w:widowControl w:val="0"/>
        <w:rPr>
          <w:rFonts w:eastAsia="MS Mincho"/>
          <w:sz w:val="20"/>
          <w:szCs w:val="20"/>
        </w:rPr>
      </w:pPr>
      <w:r w:rsidRPr="007450D5">
        <w:rPr>
          <w:rFonts w:eastAsia="MS Mincho"/>
          <w:sz w:val="20"/>
          <w:szCs w:val="20"/>
        </w:rPr>
        <w:t xml:space="preserve">АСИ – </w:t>
      </w:r>
      <w:proofErr w:type="spellStart"/>
      <w:r w:rsidRPr="007450D5">
        <w:rPr>
          <w:rFonts w:eastAsia="MS Mincho"/>
          <w:sz w:val="20"/>
          <w:szCs w:val="20"/>
        </w:rPr>
        <w:t>агенство</w:t>
      </w:r>
      <w:proofErr w:type="spellEnd"/>
      <w:r w:rsidRPr="007450D5">
        <w:rPr>
          <w:rFonts w:eastAsia="MS Mincho"/>
          <w:sz w:val="20"/>
          <w:szCs w:val="20"/>
        </w:rPr>
        <w:t xml:space="preserve"> стратегических инициатив;</w:t>
      </w:r>
    </w:p>
    <w:p w:rsidR="00EB2CF7" w:rsidRPr="007450D5" w:rsidRDefault="00EB2CF7" w:rsidP="00EB2CF7">
      <w:pPr>
        <w:pStyle w:val="affd"/>
        <w:widowControl w:val="0"/>
        <w:rPr>
          <w:rFonts w:eastAsia="MS Mincho"/>
          <w:sz w:val="20"/>
          <w:szCs w:val="20"/>
        </w:rPr>
      </w:pPr>
      <w:r w:rsidRPr="007450D5">
        <w:rPr>
          <w:rFonts w:eastAsia="MS Mincho"/>
          <w:sz w:val="20"/>
          <w:szCs w:val="20"/>
        </w:rPr>
        <w:t>ГБУЗ НСО- государственно бюджетное учреждение здравоохранения Новосибирской области;</w:t>
      </w:r>
    </w:p>
    <w:p w:rsidR="00EB2CF7" w:rsidRPr="007450D5" w:rsidRDefault="00EB2CF7" w:rsidP="00EB2CF7">
      <w:pPr>
        <w:pStyle w:val="affd"/>
        <w:widowControl w:val="0"/>
        <w:rPr>
          <w:rFonts w:eastAsia="MS Mincho"/>
          <w:sz w:val="20"/>
          <w:szCs w:val="20"/>
        </w:rPr>
      </w:pPr>
      <w:r w:rsidRPr="007450D5">
        <w:rPr>
          <w:rFonts w:eastAsia="MS Mincho"/>
          <w:sz w:val="20"/>
          <w:szCs w:val="20"/>
        </w:rPr>
        <w:t>ОО – образовательная организация;</w:t>
      </w:r>
    </w:p>
    <w:p w:rsidR="00EB2CF7" w:rsidRPr="007450D5" w:rsidRDefault="00EB2CF7" w:rsidP="00EB2CF7">
      <w:pPr>
        <w:pStyle w:val="affd"/>
        <w:widowControl w:val="0"/>
        <w:rPr>
          <w:rFonts w:eastAsia="MS Mincho"/>
          <w:sz w:val="20"/>
          <w:szCs w:val="20"/>
        </w:rPr>
      </w:pPr>
      <w:r w:rsidRPr="007450D5">
        <w:rPr>
          <w:rFonts w:eastAsia="MS Mincho"/>
          <w:sz w:val="20"/>
          <w:szCs w:val="20"/>
        </w:rPr>
        <w:t>ОВЗ- ограниченные возможности здоровья;</w:t>
      </w:r>
    </w:p>
    <w:p w:rsidR="00EB2CF7" w:rsidRPr="007450D5" w:rsidRDefault="00EB2CF7" w:rsidP="00EB2CF7">
      <w:pPr>
        <w:pStyle w:val="affd"/>
        <w:widowControl w:val="0"/>
        <w:rPr>
          <w:rFonts w:eastAsia="MS Mincho"/>
          <w:sz w:val="20"/>
          <w:szCs w:val="20"/>
        </w:rPr>
      </w:pPr>
      <w:r w:rsidRPr="007450D5">
        <w:rPr>
          <w:rFonts w:eastAsia="MS Mincho"/>
          <w:sz w:val="20"/>
          <w:szCs w:val="20"/>
        </w:rPr>
        <w:t xml:space="preserve">МБУ ДО «ДЮСШ» - муниципальное бюджетное </w:t>
      </w:r>
      <w:proofErr w:type="gramStart"/>
      <w:r w:rsidRPr="007450D5">
        <w:rPr>
          <w:rFonts w:eastAsia="MS Mincho"/>
          <w:sz w:val="20"/>
          <w:szCs w:val="20"/>
        </w:rPr>
        <w:t>учреждение  дошкольного</w:t>
      </w:r>
      <w:proofErr w:type="gramEnd"/>
      <w:r w:rsidRPr="007450D5">
        <w:rPr>
          <w:rFonts w:eastAsia="MS Mincho"/>
          <w:sz w:val="20"/>
          <w:szCs w:val="20"/>
        </w:rPr>
        <w:t xml:space="preserve"> образования детско-юношеская спортивная школа;</w:t>
      </w:r>
    </w:p>
    <w:p w:rsidR="00EB2CF7" w:rsidRPr="007450D5" w:rsidRDefault="00EB2CF7" w:rsidP="00EB2CF7">
      <w:pPr>
        <w:pStyle w:val="affd"/>
        <w:widowControl w:val="0"/>
        <w:rPr>
          <w:rFonts w:eastAsia="MS Mincho"/>
          <w:sz w:val="20"/>
          <w:szCs w:val="20"/>
        </w:rPr>
      </w:pPr>
      <w:r w:rsidRPr="007450D5">
        <w:rPr>
          <w:rFonts w:eastAsia="MS Mincho"/>
          <w:sz w:val="20"/>
          <w:szCs w:val="20"/>
        </w:rPr>
        <w:t xml:space="preserve">МЧП – муниципальное частное партнерство; </w:t>
      </w:r>
    </w:p>
    <w:p w:rsidR="00EB2CF7" w:rsidRPr="007450D5" w:rsidRDefault="00EB2CF7" w:rsidP="00EB2CF7">
      <w:pPr>
        <w:pStyle w:val="affd"/>
        <w:widowControl w:val="0"/>
        <w:rPr>
          <w:rFonts w:eastAsia="MS Mincho"/>
          <w:sz w:val="20"/>
          <w:szCs w:val="20"/>
        </w:rPr>
      </w:pPr>
      <w:r w:rsidRPr="007450D5">
        <w:rPr>
          <w:rFonts w:eastAsia="MS Mincho"/>
          <w:sz w:val="20"/>
          <w:szCs w:val="20"/>
        </w:rPr>
        <w:t xml:space="preserve">АДПИ – автономные дымовые пожарные </w:t>
      </w:r>
      <w:proofErr w:type="spellStart"/>
      <w:r w:rsidRPr="007450D5">
        <w:rPr>
          <w:rFonts w:eastAsia="MS Mincho"/>
          <w:sz w:val="20"/>
          <w:szCs w:val="20"/>
        </w:rPr>
        <w:t>извещатели</w:t>
      </w:r>
      <w:proofErr w:type="spellEnd"/>
      <w:r w:rsidRPr="007450D5">
        <w:rPr>
          <w:rFonts w:eastAsia="MS Mincho"/>
          <w:sz w:val="20"/>
          <w:szCs w:val="20"/>
        </w:rPr>
        <w:t>;</w:t>
      </w:r>
    </w:p>
    <w:p w:rsidR="00EB2CF7" w:rsidRPr="007450D5" w:rsidRDefault="00EB2CF7" w:rsidP="00EB2CF7">
      <w:pPr>
        <w:pStyle w:val="affd"/>
        <w:widowControl w:val="0"/>
        <w:rPr>
          <w:rFonts w:eastAsia="MS Mincho"/>
          <w:sz w:val="20"/>
          <w:szCs w:val="20"/>
        </w:rPr>
      </w:pPr>
      <w:r w:rsidRPr="007450D5">
        <w:rPr>
          <w:rFonts w:eastAsia="MS Mincho"/>
          <w:sz w:val="20"/>
          <w:szCs w:val="20"/>
        </w:rPr>
        <w:t>НПА – нормативно правовой акт;</w:t>
      </w:r>
    </w:p>
    <w:p w:rsidR="00EB2CF7" w:rsidRPr="007450D5" w:rsidRDefault="00EB2CF7" w:rsidP="00EB2CF7">
      <w:pPr>
        <w:pStyle w:val="affd"/>
        <w:widowControl w:val="0"/>
        <w:rPr>
          <w:rFonts w:eastAsia="MS Mincho"/>
          <w:sz w:val="20"/>
          <w:szCs w:val="20"/>
        </w:rPr>
      </w:pPr>
      <w:r w:rsidRPr="007450D5">
        <w:rPr>
          <w:rFonts w:eastAsia="MS Mincho"/>
          <w:sz w:val="20"/>
          <w:szCs w:val="20"/>
        </w:rPr>
        <w:t>КЦСОН – комплексный центр социального обслуживания населения.</w:t>
      </w:r>
    </w:p>
    <w:p w:rsidR="00EB2CF7" w:rsidRPr="007450D5" w:rsidRDefault="00EB2CF7" w:rsidP="00EB2CF7">
      <w:pPr>
        <w:pStyle w:val="affd"/>
        <w:widowControl w:val="0"/>
        <w:jc w:val="center"/>
        <w:rPr>
          <w:rFonts w:eastAsia="MS Mincho"/>
          <w:sz w:val="20"/>
          <w:szCs w:val="20"/>
        </w:rPr>
      </w:pPr>
    </w:p>
    <w:p w:rsidR="00EB2CF7" w:rsidRPr="007450D5" w:rsidRDefault="00EB2CF7" w:rsidP="00EB2CF7">
      <w:pPr>
        <w:rPr>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6B55E4" w:rsidRPr="007450D5" w:rsidRDefault="006B55E4" w:rsidP="006B55E4">
      <w:pPr>
        <w:pStyle w:val="10"/>
        <w:jc w:val="center"/>
        <w:rPr>
          <w:sz w:val="20"/>
        </w:rPr>
      </w:pPr>
      <w:r w:rsidRPr="007450D5">
        <w:rPr>
          <w:sz w:val="20"/>
        </w:rPr>
        <w:t>АДМИНИСТРАЦИЯ КУЙБЫШЕВСКОГО РАЙОНА</w:t>
      </w:r>
    </w:p>
    <w:p w:rsidR="006B55E4" w:rsidRPr="007450D5" w:rsidRDefault="006B55E4" w:rsidP="006B55E4">
      <w:pPr>
        <w:ind w:firstLine="720"/>
        <w:jc w:val="center"/>
        <w:rPr>
          <w:sz w:val="20"/>
          <w:szCs w:val="20"/>
        </w:rPr>
      </w:pPr>
    </w:p>
    <w:p w:rsidR="006B55E4" w:rsidRPr="007450D5" w:rsidRDefault="006B55E4" w:rsidP="006B55E4">
      <w:pPr>
        <w:pStyle w:val="20"/>
        <w:ind w:firstLine="0"/>
        <w:jc w:val="center"/>
        <w:rPr>
          <w:sz w:val="20"/>
        </w:rPr>
      </w:pPr>
      <w:r w:rsidRPr="007450D5">
        <w:rPr>
          <w:sz w:val="20"/>
        </w:rPr>
        <w:t>ПОСТАНОВЛЕНИЕ</w:t>
      </w:r>
    </w:p>
    <w:p w:rsidR="006B55E4" w:rsidRPr="007450D5" w:rsidRDefault="006B55E4" w:rsidP="006B55E4">
      <w:pPr>
        <w:rPr>
          <w:sz w:val="20"/>
          <w:szCs w:val="20"/>
        </w:rPr>
      </w:pPr>
    </w:p>
    <w:p w:rsidR="006B55E4" w:rsidRPr="007450D5" w:rsidRDefault="006B55E4" w:rsidP="006B55E4">
      <w:pPr>
        <w:jc w:val="center"/>
        <w:rPr>
          <w:sz w:val="20"/>
          <w:szCs w:val="20"/>
        </w:rPr>
      </w:pPr>
      <w:r w:rsidRPr="007450D5">
        <w:rPr>
          <w:sz w:val="20"/>
          <w:szCs w:val="20"/>
        </w:rPr>
        <w:t>г. Куйбышев</w:t>
      </w:r>
    </w:p>
    <w:p w:rsidR="006B55E4" w:rsidRPr="007450D5" w:rsidRDefault="006B55E4" w:rsidP="006B55E4">
      <w:pPr>
        <w:jc w:val="center"/>
        <w:rPr>
          <w:sz w:val="20"/>
          <w:szCs w:val="20"/>
        </w:rPr>
      </w:pPr>
      <w:r w:rsidRPr="007450D5">
        <w:rPr>
          <w:sz w:val="20"/>
          <w:szCs w:val="20"/>
        </w:rPr>
        <w:t xml:space="preserve">Новосибирская область </w:t>
      </w:r>
    </w:p>
    <w:p w:rsidR="006B55E4" w:rsidRPr="007450D5" w:rsidRDefault="006B55E4" w:rsidP="006B55E4">
      <w:pPr>
        <w:ind w:firstLine="720"/>
        <w:jc w:val="center"/>
        <w:rPr>
          <w:sz w:val="20"/>
          <w:szCs w:val="20"/>
        </w:rPr>
      </w:pPr>
    </w:p>
    <w:p w:rsidR="006B55E4" w:rsidRPr="007450D5" w:rsidRDefault="006B55E4" w:rsidP="006B55E4">
      <w:pPr>
        <w:jc w:val="center"/>
        <w:rPr>
          <w:sz w:val="20"/>
          <w:szCs w:val="20"/>
        </w:rPr>
      </w:pPr>
      <w:r w:rsidRPr="007450D5">
        <w:rPr>
          <w:sz w:val="20"/>
          <w:szCs w:val="20"/>
        </w:rPr>
        <w:t>15.11.2019 № 1054</w:t>
      </w:r>
    </w:p>
    <w:p w:rsidR="006B55E4" w:rsidRPr="007450D5" w:rsidRDefault="006B55E4" w:rsidP="006B55E4">
      <w:pPr>
        <w:ind w:firstLine="720"/>
        <w:jc w:val="center"/>
        <w:rPr>
          <w:sz w:val="20"/>
          <w:szCs w:val="20"/>
        </w:rPr>
      </w:pPr>
    </w:p>
    <w:p w:rsidR="006B55E4" w:rsidRPr="007450D5" w:rsidRDefault="006B55E4" w:rsidP="006B55E4">
      <w:pPr>
        <w:ind w:firstLine="540"/>
        <w:jc w:val="center"/>
        <w:rPr>
          <w:sz w:val="20"/>
          <w:szCs w:val="20"/>
        </w:rPr>
      </w:pPr>
      <w:r w:rsidRPr="007450D5">
        <w:rPr>
          <w:sz w:val="20"/>
          <w:szCs w:val="20"/>
        </w:rPr>
        <w:t>О создании муниципального бюджетного учреждения спорта Куйбышевского ра</w:t>
      </w:r>
      <w:r w:rsidRPr="007450D5">
        <w:rPr>
          <w:sz w:val="20"/>
          <w:szCs w:val="20"/>
        </w:rPr>
        <w:t>й</w:t>
      </w:r>
      <w:r w:rsidRPr="007450D5">
        <w:rPr>
          <w:sz w:val="20"/>
          <w:szCs w:val="20"/>
        </w:rPr>
        <w:t>она «Ледовая арена «Факел»</w:t>
      </w:r>
    </w:p>
    <w:p w:rsidR="006B55E4" w:rsidRPr="007450D5" w:rsidRDefault="006B55E4" w:rsidP="006B55E4">
      <w:pPr>
        <w:pStyle w:val="20"/>
        <w:ind w:firstLine="540"/>
        <w:jc w:val="both"/>
        <w:rPr>
          <w:sz w:val="20"/>
        </w:rPr>
      </w:pPr>
    </w:p>
    <w:p w:rsidR="006B55E4" w:rsidRPr="007450D5" w:rsidRDefault="006B55E4" w:rsidP="006B55E4">
      <w:pPr>
        <w:pStyle w:val="20"/>
        <w:ind w:firstLine="709"/>
        <w:jc w:val="both"/>
        <w:rPr>
          <w:sz w:val="20"/>
        </w:rPr>
      </w:pPr>
      <w:r w:rsidRPr="007450D5">
        <w:rPr>
          <w:sz w:val="20"/>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в целях обеспечения полномочий органов местного самоуправления в сфере физической культуры и спорта, администрация Куйбышевского района</w:t>
      </w:r>
    </w:p>
    <w:p w:rsidR="006B55E4" w:rsidRPr="007450D5" w:rsidRDefault="006B55E4" w:rsidP="006B55E4">
      <w:pPr>
        <w:ind w:firstLine="709"/>
        <w:rPr>
          <w:sz w:val="20"/>
          <w:szCs w:val="20"/>
        </w:rPr>
      </w:pPr>
      <w:r w:rsidRPr="007450D5">
        <w:rPr>
          <w:sz w:val="20"/>
          <w:szCs w:val="20"/>
        </w:rPr>
        <w:t>ПОСТАНОВЛЯЕТ:</w:t>
      </w:r>
    </w:p>
    <w:p w:rsidR="006B55E4" w:rsidRPr="007450D5" w:rsidRDefault="006B55E4" w:rsidP="006B55E4">
      <w:pPr>
        <w:pStyle w:val="20"/>
        <w:ind w:firstLine="709"/>
        <w:jc w:val="both"/>
        <w:rPr>
          <w:sz w:val="20"/>
        </w:rPr>
      </w:pPr>
      <w:r w:rsidRPr="007450D5">
        <w:rPr>
          <w:sz w:val="20"/>
        </w:rPr>
        <w:t>1. Создать муниципальное бюджетное учреждение спорта Куйбышевского ра</w:t>
      </w:r>
      <w:r w:rsidRPr="007450D5">
        <w:rPr>
          <w:sz w:val="20"/>
        </w:rPr>
        <w:t>й</w:t>
      </w:r>
      <w:r w:rsidRPr="007450D5">
        <w:rPr>
          <w:sz w:val="20"/>
        </w:rPr>
        <w:t>она «Ледовая арена «Факел».</w:t>
      </w:r>
    </w:p>
    <w:p w:rsidR="006B55E4" w:rsidRPr="007450D5" w:rsidRDefault="006B55E4" w:rsidP="006B55E4">
      <w:pPr>
        <w:ind w:firstLine="709"/>
        <w:jc w:val="both"/>
        <w:rPr>
          <w:sz w:val="20"/>
          <w:szCs w:val="20"/>
        </w:rPr>
      </w:pPr>
      <w:r w:rsidRPr="007450D5">
        <w:rPr>
          <w:sz w:val="20"/>
          <w:szCs w:val="20"/>
        </w:rPr>
        <w:t>2. Основной целью муниципального бюджетного учреждения спорта Куйбышевского района «Ледовая арена «Факел» является удовлетворение потребностей населения в сфере физической культуры и спорта, улучшения физического развития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создание условий для занятия физической культурой и спортом, и эксплуатации спортсооружений.</w:t>
      </w:r>
    </w:p>
    <w:p w:rsidR="006B55E4" w:rsidRPr="007450D5" w:rsidRDefault="006B55E4" w:rsidP="006B55E4">
      <w:pPr>
        <w:tabs>
          <w:tab w:val="left" w:pos="993"/>
        </w:tabs>
        <w:ind w:firstLine="709"/>
        <w:jc w:val="both"/>
        <w:rPr>
          <w:sz w:val="20"/>
          <w:szCs w:val="20"/>
        </w:rPr>
      </w:pPr>
      <w:r w:rsidRPr="007450D5">
        <w:rPr>
          <w:sz w:val="20"/>
          <w:szCs w:val="20"/>
        </w:rPr>
        <w:t>3. Определить место нахождения муниципального бюджетного учреждения спорта Куйбышевского района «Ледовая арена «Факел»</w:t>
      </w:r>
      <w:r w:rsidRPr="007450D5">
        <w:rPr>
          <w:color w:val="000000"/>
          <w:sz w:val="20"/>
          <w:szCs w:val="20"/>
        </w:rPr>
        <w:t xml:space="preserve">: </w:t>
      </w:r>
      <w:r w:rsidRPr="007450D5">
        <w:rPr>
          <w:sz w:val="20"/>
          <w:szCs w:val="20"/>
        </w:rPr>
        <w:t>632387, Новосибирская область, город Куйбышев, ул. Чехова, 18, кабинет 215.</w:t>
      </w:r>
    </w:p>
    <w:p w:rsidR="006B55E4" w:rsidRPr="007450D5" w:rsidRDefault="006B55E4" w:rsidP="006B55E4">
      <w:pPr>
        <w:tabs>
          <w:tab w:val="left" w:pos="993"/>
        </w:tabs>
        <w:ind w:firstLine="709"/>
        <w:jc w:val="both"/>
        <w:rPr>
          <w:sz w:val="20"/>
          <w:szCs w:val="20"/>
        </w:rPr>
      </w:pPr>
      <w:r w:rsidRPr="007450D5">
        <w:rPr>
          <w:color w:val="000000"/>
          <w:sz w:val="20"/>
          <w:szCs w:val="20"/>
        </w:rPr>
        <w:t xml:space="preserve">4. На должность директора </w:t>
      </w:r>
      <w:r w:rsidRPr="007450D5">
        <w:rPr>
          <w:sz w:val="20"/>
          <w:szCs w:val="20"/>
        </w:rPr>
        <w:t xml:space="preserve">муниципального бюджетного учреждения спорта Куйбышевского района «Ледовая арена «Факел» </w:t>
      </w:r>
      <w:r w:rsidRPr="007450D5">
        <w:rPr>
          <w:color w:val="000000"/>
          <w:sz w:val="20"/>
          <w:szCs w:val="20"/>
        </w:rPr>
        <w:t xml:space="preserve">назначить </w:t>
      </w:r>
      <w:proofErr w:type="spellStart"/>
      <w:r w:rsidRPr="007450D5">
        <w:rPr>
          <w:color w:val="000000"/>
          <w:sz w:val="20"/>
          <w:szCs w:val="20"/>
        </w:rPr>
        <w:t>Колмагорова</w:t>
      </w:r>
      <w:proofErr w:type="spellEnd"/>
      <w:r w:rsidRPr="007450D5">
        <w:rPr>
          <w:color w:val="000000"/>
          <w:sz w:val="20"/>
          <w:szCs w:val="20"/>
        </w:rPr>
        <w:t xml:space="preserve"> Андрея Владимировича.</w:t>
      </w:r>
    </w:p>
    <w:p w:rsidR="006B55E4" w:rsidRPr="007450D5" w:rsidRDefault="006B55E4" w:rsidP="006B55E4">
      <w:pPr>
        <w:tabs>
          <w:tab w:val="left" w:pos="993"/>
        </w:tabs>
        <w:ind w:firstLine="709"/>
        <w:jc w:val="both"/>
        <w:rPr>
          <w:sz w:val="20"/>
          <w:szCs w:val="20"/>
        </w:rPr>
      </w:pPr>
      <w:r w:rsidRPr="007450D5">
        <w:rPr>
          <w:sz w:val="20"/>
          <w:szCs w:val="20"/>
        </w:rPr>
        <w:lastRenderedPageBreak/>
        <w:t>5. Управлению муниципального имущества и учета казны администрации Куйбышевского района (</w:t>
      </w:r>
      <w:proofErr w:type="spellStart"/>
      <w:r w:rsidRPr="007450D5">
        <w:rPr>
          <w:sz w:val="20"/>
          <w:szCs w:val="20"/>
        </w:rPr>
        <w:t>Максиманова</w:t>
      </w:r>
      <w:proofErr w:type="spellEnd"/>
      <w:r w:rsidRPr="007450D5">
        <w:rPr>
          <w:sz w:val="20"/>
          <w:szCs w:val="20"/>
        </w:rPr>
        <w:t xml:space="preserve"> Т.В.) подготовить документы о закреплении за муниципальным бюджетным учреждением спорта Куйбышевского района «Ледовая арена «Факел»</w:t>
      </w:r>
      <w:r w:rsidRPr="007450D5">
        <w:rPr>
          <w:color w:val="000000"/>
          <w:sz w:val="20"/>
          <w:szCs w:val="20"/>
        </w:rPr>
        <w:t xml:space="preserve"> </w:t>
      </w:r>
      <w:r w:rsidRPr="007450D5">
        <w:rPr>
          <w:sz w:val="20"/>
          <w:szCs w:val="20"/>
        </w:rPr>
        <w:t>на праве оперативного управления имущество, необходимое для осуществления деятельности, предусмотренной его уставом.</w:t>
      </w:r>
    </w:p>
    <w:p w:rsidR="006B55E4" w:rsidRPr="007450D5" w:rsidRDefault="006B55E4" w:rsidP="006B55E4">
      <w:pPr>
        <w:tabs>
          <w:tab w:val="left" w:pos="993"/>
        </w:tabs>
        <w:ind w:firstLine="709"/>
        <w:jc w:val="both"/>
        <w:rPr>
          <w:sz w:val="20"/>
          <w:szCs w:val="20"/>
        </w:rPr>
      </w:pPr>
      <w:r w:rsidRPr="007450D5">
        <w:rPr>
          <w:sz w:val="20"/>
          <w:szCs w:val="20"/>
        </w:rPr>
        <w:t>6. Директору муниципального бюджетного учреждения спорта Куйбышевского района «Ледовая арена «Факел»</w:t>
      </w:r>
      <w:r w:rsidRPr="007450D5">
        <w:rPr>
          <w:color w:val="000000"/>
          <w:sz w:val="20"/>
          <w:szCs w:val="20"/>
        </w:rPr>
        <w:t xml:space="preserve"> </w:t>
      </w:r>
      <w:proofErr w:type="spellStart"/>
      <w:r w:rsidRPr="007450D5">
        <w:rPr>
          <w:color w:val="000000"/>
          <w:sz w:val="20"/>
          <w:szCs w:val="20"/>
        </w:rPr>
        <w:t>Колмагорову</w:t>
      </w:r>
      <w:proofErr w:type="spellEnd"/>
      <w:r w:rsidRPr="007450D5">
        <w:rPr>
          <w:color w:val="000000"/>
          <w:sz w:val="20"/>
          <w:szCs w:val="20"/>
        </w:rPr>
        <w:t xml:space="preserve"> А.В.</w:t>
      </w:r>
      <w:r w:rsidRPr="007450D5">
        <w:rPr>
          <w:sz w:val="20"/>
          <w:szCs w:val="20"/>
        </w:rPr>
        <w:t>, обеспечить государственную регистрацию созданного юридического лица в порядке и сроки, установленные действующим законодательством.</w:t>
      </w:r>
    </w:p>
    <w:p w:rsidR="006B55E4" w:rsidRPr="007450D5" w:rsidRDefault="006B55E4" w:rsidP="006B55E4">
      <w:pPr>
        <w:tabs>
          <w:tab w:val="left" w:pos="993"/>
        </w:tabs>
        <w:ind w:firstLine="709"/>
        <w:jc w:val="both"/>
        <w:rPr>
          <w:sz w:val="20"/>
          <w:szCs w:val="20"/>
        </w:rPr>
      </w:pPr>
      <w:r w:rsidRPr="007450D5">
        <w:rPr>
          <w:sz w:val="20"/>
          <w:szCs w:val="20"/>
        </w:rPr>
        <w:t>7. Управлению делами администрации Куйбышевского района (</w:t>
      </w:r>
      <w:proofErr w:type="spellStart"/>
      <w:r w:rsidRPr="007450D5">
        <w:rPr>
          <w:sz w:val="20"/>
          <w:szCs w:val="20"/>
        </w:rPr>
        <w:t>Дирибасова</w:t>
      </w:r>
      <w:proofErr w:type="spellEnd"/>
      <w:r w:rsidRPr="007450D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6B55E4" w:rsidRPr="007450D5" w:rsidRDefault="006B55E4" w:rsidP="006B55E4">
      <w:pPr>
        <w:tabs>
          <w:tab w:val="left" w:pos="993"/>
        </w:tabs>
        <w:ind w:firstLine="709"/>
        <w:jc w:val="both"/>
        <w:rPr>
          <w:sz w:val="20"/>
          <w:szCs w:val="20"/>
        </w:rPr>
      </w:pPr>
      <w:r w:rsidRPr="007450D5">
        <w:rPr>
          <w:sz w:val="20"/>
          <w:szCs w:val="20"/>
        </w:rPr>
        <w:t>8. Контроль за исполнением настоящего постановления оставляю за собой.</w:t>
      </w:r>
    </w:p>
    <w:p w:rsidR="006B55E4" w:rsidRPr="007450D5" w:rsidRDefault="006B55E4" w:rsidP="006B55E4">
      <w:pPr>
        <w:shd w:val="clear" w:color="auto" w:fill="FFFFFF"/>
        <w:ind w:firstLine="720"/>
        <w:jc w:val="both"/>
        <w:rPr>
          <w:sz w:val="20"/>
          <w:szCs w:val="20"/>
        </w:rPr>
      </w:pPr>
    </w:p>
    <w:tbl>
      <w:tblPr>
        <w:tblW w:w="10188" w:type="dxa"/>
        <w:tblLook w:val="01E0" w:firstRow="1" w:lastRow="1" w:firstColumn="1" w:lastColumn="1" w:noHBand="0" w:noVBand="0"/>
      </w:tblPr>
      <w:tblGrid>
        <w:gridCol w:w="4878"/>
        <w:gridCol w:w="5310"/>
      </w:tblGrid>
      <w:tr w:rsidR="006B55E4" w:rsidRPr="007450D5" w:rsidTr="00681A60">
        <w:trPr>
          <w:trHeight w:val="483"/>
        </w:trPr>
        <w:tc>
          <w:tcPr>
            <w:tcW w:w="4878" w:type="dxa"/>
            <w:vAlign w:val="bottom"/>
          </w:tcPr>
          <w:p w:rsidR="006B55E4" w:rsidRPr="007450D5" w:rsidRDefault="006B55E4" w:rsidP="00681A60">
            <w:pPr>
              <w:rPr>
                <w:sz w:val="20"/>
                <w:szCs w:val="20"/>
              </w:rPr>
            </w:pPr>
            <w:r w:rsidRPr="007450D5">
              <w:rPr>
                <w:sz w:val="20"/>
                <w:szCs w:val="20"/>
              </w:rPr>
              <w:t>Глава Куйбышевского района</w:t>
            </w:r>
          </w:p>
        </w:tc>
        <w:tc>
          <w:tcPr>
            <w:tcW w:w="5310" w:type="dxa"/>
            <w:vAlign w:val="bottom"/>
          </w:tcPr>
          <w:p w:rsidR="006B55E4" w:rsidRPr="007450D5" w:rsidRDefault="006B55E4" w:rsidP="00681A60">
            <w:pPr>
              <w:jc w:val="right"/>
              <w:rPr>
                <w:sz w:val="20"/>
                <w:szCs w:val="20"/>
              </w:rPr>
            </w:pPr>
            <w:r w:rsidRPr="007450D5">
              <w:rPr>
                <w:sz w:val="20"/>
                <w:szCs w:val="20"/>
              </w:rPr>
              <w:t>О.В. Караваев</w:t>
            </w:r>
          </w:p>
        </w:tc>
      </w:tr>
    </w:tbl>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7450D5" w:rsidRPr="007450D5" w:rsidRDefault="007450D5" w:rsidP="007450D5">
      <w:pPr>
        <w:pStyle w:val="10"/>
        <w:jc w:val="center"/>
        <w:rPr>
          <w:sz w:val="20"/>
        </w:rPr>
      </w:pPr>
      <w:r w:rsidRPr="007450D5">
        <w:rPr>
          <w:sz w:val="20"/>
        </w:rPr>
        <w:t>АДМИНИСТРАЦИЯ КУЙБЫШЕВСКОГО РАЙОНА</w:t>
      </w:r>
    </w:p>
    <w:p w:rsidR="007450D5" w:rsidRPr="007450D5" w:rsidRDefault="007450D5" w:rsidP="007450D5">
      <w:pPr>
        <w:ind w:firstLine="720"/>
        <w:jc w:val="center"/>
        <w:rPr>
          <w:sz w:val="20"/>
          <w:szCs w:val="20"/>
        </w:rPr>
      </w:pPr>
    </w:p>
    <w:p w:rsidR="007450D5" w:rsidRPr="007450D5" w:rsidRDefault="007450D5" w:rsidP="007450D5">
      <w:pPr>
        <w:pStyle w:val="20"/>
        <w:ind w:firstLine="0"/>
        <w:jc w:val="center"/>
        <w:rPr>
          <w:sz w:val="20"/>
        </w:rPr>
      </w:pPr>
      <w:r w:rsidRPr="007450D5">
        <w:rPr>
          <w:sz w:val="20"/>
        </w:rPr>
        <w:t>ПОСТАНОВЛЕНИЕ</w:t>
      </w:r>
    </w:p>
    <w:p w:rsidR="007450D5" w:rsidRPr="007450D5" w:rsidRDefault="007450D5" w:rsidP="007450D5">
      <w:pPr>
        <w:ind w:firstLine="720"/>
        <w:rPr>
          <w:sz w:val="20"/>
          <w:szCs w:val="20"/>
        </w:rPr>
      </w:pPr>
    </w:p>
    <w:p w:rsidR="007450D5" w:rsidRPr="007450D5" w:rsidRDefault="007450D5" w:rsidP="007450D5">
      <w:pPr>
        <w:jc w:val="center"/>
        <w:rPr>
          <w:sz w:val="20"/>
          <w:szCs w:val="20"/>
        </w:rPr>
      </w:pPr>
      <w:r w:rsidRPr="007450D5">
        <w:rPr>
          <w:sz w:val="20"/>
          <w:szCs w:val="20"/>
        </w:rPr>
        <w:t>г. Куйбышев</w:t>
      </w:r>
    </w:p>
    <w:p w:rsidR="007450D5" w:rsidRPr="007450D5" w:rsidRDefault="007450D5" w:rsidP="007450D5">
      <w:pPr>
        <w:jc w:val="center"/>
        <w:rPr>
          <w:sz w:val="20"/>
          <w:szCs w:val="20"/>
        </w:rPr>
      </w:pPr>
      <w:r w:rsidRPr="007450D5">
        <w:rPr>
          <w:sz w:val="20"/>
          <w:szCs w:val="20"/>
        </w:rPr>
        <w:t xml:space="preserve">Новосибирская область </w:t>
      </w:r>
    </w:p>
    <w:p w:rsidR="007450D5" w:rsidRPr="007450D5" w:rsidRDefault="007450D5" w:rsidP="007450D5">
      <w:pPr>
        <w:jc w:val="center"/>
        <w:rPr>
          <w:sz w:val="20"/>
          <w:szCs w:val="20"/>
        </w:rPr>
      </w:pPr>
    </w:p>
    <w:p w:rsidR="007450D5" w:rsidRPr="007450D5" w:rsidRDefault="007450D5" w:rsidP="007450D5">
      <w:pPr>
        <w:jc w:val="center"/>
        <w:rPr>
          <w:sz w:val="20"/>
          <w:szCs w:val="20"/>
        </w:rPr>
      </w:pPr>
      <w:r w:rsidRPr="007450D5">
        <w:rPr>
          <w:sz w:val="20"/>
          <w:szCs w:val="20"/>
        </w:rPr>
        <w:t>15.11.2019 № 1055</w:t>
      </w:r>
    </w:p>
    <w:p w:rsidR="007450D5" w:rsidRPr="007450D5" w:rsidRDefault="007450D5" w:rsidP="007450D5">
      <w:pPr>
        <w:jc w:val="center"/>
        <w:rPr>
          <w:sz w:val="20"/>
          <w:szCs w:val="20"/>
        </w:rPr>
      </w:pPr>
    </w:p>
    <w:p w:rsidR="007450D5" w:rsidRPr="007450D5" w:rsidRDefault="007450D5" w:rsidP="007450D5">
      <w:pPr>
        <w:ind w:firstLine="540"/>
        <w:jc w:val="center"/>
        <w:rPr>
          <w:sz w:val="20"/>
          <w:szCs w:val="20"/>
        </w:rPr>
      </w:pPr>
      <w:r w:rsidRPr="007450D5">
        <w:rPr>
          <w:sz w:val="20"/>
          <w:szCs w:val="20"/>
        </w:rPr>
        <w:t>Об утверждении устава муниципального бюджетного учреждения спорта Куйбышевского района «Ледовая арена «Факел»</w:t>
      </w:r>
    </w:p>
    <w:p w:rsidR="007450D5" w:rsidRPr="007450D5" w:rsidRDefault="007450D5" w:rsidP="007450D5">
      <w:pPr>
        <w:ind w:firstLine="540"/>
        <w:jc w:val="both"/>
        <w:rPr>
          <w:sz w:val="20"/>
          <w:szCs w:val="20"/>
        </w:rPr>
      </w:pPr>
    </w:p>
    <w:p w:rsidR="007450D5" w:rsidRPr="007450D5" w:rsidRDefault="007450D5" w:rsidP="007450D5">
      <w:pPr>
        <w:pStyle w:val="20"/>
        <w:ind w:firstLine="709"/>
        <w:jc w:val="both"/>
        <w:rPr>
          <w:sz w:val="20"/>
        </w:rPr>
      </w:pPr>
      <w:r w:rsidRPr="007450D5">
        <w:rPr>
          <w:sz w:val="20"/>
        </w:rPr>
        <w:t>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постановлением администрации Куйбышевского района от 15.11.2019 № 1054 «О создании муниципального бюджетного учреждения спорта Куйбышевского района «Ледовая арена «Факел», в целях обеспечения полномочий органов местного самоуправления в сфере физической культуры и спорта, администрация Куйбышевского района</w:t>
      </w:r>
    </w:p>
    <w:p w:rsidR="007450D5" w:rsidRPr="007450D5" w:rsidRDefault="007450D5" w:rsidP="007450D5">
      <w:pPr>
        <w:ind w:firstLine="709"/>
        <w:rPr>
          <w:sz w:val="20"/>
          <w:szCs w:val="20"/>
        </w:rPr>
      </w:pPr>
      <w:r w:rsidRPr="007450D5">
        <w:rPr>
          <w:sz w:val="20"/>
          <w:szCs w:val="20"/>
        </w:rPr>
        <w:t>ПОСТАНОВЛЯЕТ:</w:t>
      </w:r>
    </w:p>
    <w:p w:rsidR="007450D5" w:rsidRPr="007450D5" w:rsidRDefault="007450D5" w:rsidP="007450D5">
      <w:pPr>
        <w:tabs>
          <w:tab w:val="left" w:pos="993"/>
        </w:tabs>
        <w:ind w:firstLine="709"/>
        <w:jc w:val="both"/>
        <w:rPr>
          <w:sz w:val="20"/>
          <w:szCs w:val="20"/>
        </w:rPr>
      </w:pPr>
      <w:r w:rsidRPr="007450D5">
        <w:rPr>
          <w:sz w:val="20"/>
          <w:szCs w:val="20"/>
        </w:rPr>
        <w:t xml:space="preserve">1. Утвердить устав </w:t>
      </w:r>
      <w:r w:rsidRPr="007450D5">
        <w:rPr>
          <w:color w:val="000000"/>
          <w:sz w:val="20"/>
          <w:szCs w:val="20"/>
        </w:rPr>
        <w:t>муниципального бюджетного учреждения спорта Куйбышевского района «Ледовая арена «Факел».</w:t>
      </w:r>
    </w:p>
    <w:p w:rsidR="007450D5" w:rsidRPr="007450D5" w:rsidRDefault="007450D5" w:rsidP="007450D5">
      <w:pPr>
        <w:tabs>
          <w:tab w:val="left" w:pos="993"/>
        </w:tabs>
        <w:ind w:firstLine="709"/>
        <w:jc w:val="both"/>
        <w:rPr>
          <w:sz w:val="20"/>
          <w:szCs w:val="20"/>
        </w:rPr>
      </w:pPr>
      <w:r w:rsidRPr="007450D5">
        <w:rPr>
          <w:color w:val="000000"/>
          <w:sz w:val="20"/>
          <w:szCs w:val="20"/>
        </w:rPr>
        <w:t>2. Директору муниципального бюджетного учреждения спорта Куйбышевского района «Ледовая арена «Факел»</w:t>
      </w:r>
      <w:r w:rsidRPr="007450D5">
        <w:rPr>
          <w:sz w:val="20"/>
          <w:szCs w:val="20"/>
        </w:rPr>
        <w:t xml:space="preserve"> (</w:t>
      </w:r>
      <w:proofErr w:type="spellStart"/>
      <w:r w:rsidRPr="007450D5">
        <w:rPr>
          <w:sz w:val="20"/>
          <w:szCs w:val="20"/>
        </w:rPr>
        <w:t>Колмагоров</w:t>
      </w:r>
      <w:proofErr w:type="spellEnd"/>
      <w:r w:rsidRPr="007450D5">
        <w:rPr>
          <w:sz w:val="20"/>
          <w:szCs w:val="20"/>
        </w:rPr>
        <w:t xml:space="preserve"> А.В.)</w:t>
      </w:r>
      <w:r w:rsidRPr="007450D5">
        <w:rPr>
          <w:color w:val="000000"/>
          <w:sz w:val="20"/>
          <w:szCs w:val="20"/>
        </w:rPr>
        <w:t xml:space="preserve"> произвести регистрацию устава в установленном порядке.</w:t>
      </w:r>
    </w:p>
    <w:p w:rsidR="007450D5" w:rsidRPr="007450D5" w:rsidRDefault="007450D5" w:rsidP="007450D5">
      <w:pPr>
        <w:tabs>
          <w:tab w:val="left" w:pos="993"/>
        </w:tabs>
        <w:ind w:firstLine="709"/>
        <w:jc w:val="both"/>
        <w:rPr>
          <w:sz w:val="20"/>
          <w:szCs w:val="20"/>
        </w:rPr>
      </w:pPr>
      <w:r w:rsidRPr="007450D5">
        <w:rPr>
          <w:sz w:val="20"/>
          <w:szCs w:val="20"/>
        </w:rPr>
        <w:t>3. Управлению делами администрации Куйбышевского района (</w:t>
      </w:r>
      <w:proofErr w:type="spellStart"/>
      <w:r w:rsidRPr="007450D5">
        <w:rPr>
          <w:sz w:val="20"/>
          <w:szCs w:val="20"/>
        </w:rPr>
        <w:t>Дирибасова</w:t>
      </w:r>
      <w:proofErr w:type="spellEnd"/>
      <w:r w:rsidRPr="007450D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7450D5" w:rsidRPr="007450D5" w:rsidRDefault="007450D5" w:rsidP="007450D5">
      <w:pPr>
        <w:tabs>
          <w:tab w:val="left" w:pos="993"/>
        </w:tabs>
        <w:ind w:firstLine="709"/>
        <w:jc w:val="both"/>
        <w:rPr>
          <w:sz w:val="20"/>
          <w:szCs w:val="20"/>
        </w:rPr>
      </w:pPr>
      <w:r w:rsidRPr="007450D5">
        <w:rPr>
          <w:sz w:val="20"/>
          <w:szCs w:val="20"/>
        </w:rPr>
        <w:t>4 Контроль за исполнением настоящего постановления оставляю за собой.</w:t>
      </w:r>
    </w:p>
    <w:p w:rsidR="007450D5" w:rsidRPr="007450D5" w:rsidRDefault="007450D5" w:rsidP="007450D5">
      <w:pPr>
        <w:shd w:val="clear" w:color="auto" w:fill="FFFFFF"/>
        <w:ind w:firstLine="709"/>
        <w:jc w:val="both"/>
        <w:rPr>
          <w:sz w:val="20"/>
          <w:szCs w:val="20"/>
        </w:rPr>
      </w:pPr>
    </w:p>
    <w:tbl>
      <w:tblPr>
        <w:tblW w:w="10188" w:type="dxa"/>
        <w:tblLook w:val="01E0" w:firstRow="1" w:lastRow="1" w:firstColumn="1" w:lastColumn="1" w:noHBand="0" w:noVBand="0"/>
      </w:tblPr>
      <w:tblGrid>
        <w:gridCol w:w="4878"/>
        <w:gridCol w:w="5310"/>
      </w:tblGrid>
      <w:tr w:rsidR="007450D5" w:rsidRPr="007450D5" w:rsidTr="00681A60">
        <w:tc>
          <w:tcPr>
            <w:tcW w:w="4878" w:type="dxa"/>
            <w:vAlign w:val="bottom"/>
          </w:tcPr>
          <w:p w:rsidR="007450D5" w:rsidRPr="007450D5" w:rsidRDefault="007450D5" w:rsidP="00681A60">
            <w:pPr>
              <w:rPr>
                <w:sz w:val="20"/>
                <w:szCs w:val="20"/>
              </w:rPr>
            </w:pPr>
            <w:r w:rsidRPr="007450D5">
              <w:rPr>
                <w:sz w:val="20"/>
                <w:szCs w:val="20"/>
              </w:rPr>
              <w:t>Глава Куйбышевского района</w:t>
            </w:r>
          </w:p>
        </w:tc>
        <w:tc>
          <w:tcPr>
            <w:tcW w:w="5310" w:type="dxa"/>
            <w:vAlign w:val="bottom"/>
          </w:tcPr>
          <w:p w:rsidR="007450D5" w:rsidRPr="007450D5" w:rsidRDefault="007450D5" w:rsidP="00681A60">
            <w:pPr>
              <w:jc w:val="right"/>
              <w:rPr>
                <w:sz w:val="20"/>
                <w:szCs w:val="20"/>
              </w:rPr>
            </w:pPr>
            <w:r w:rsidRPr="007450D5">
              <w:rPr>
                <w:sz w:val="20"/>
                <w:szCs w:val="20"/>
              </w:rPr>
              <w:t>О.В. Караваев</w:t>
            </w:r>
          </w:p>
        </w:tc>
      </w:tr>
    </w:tbl>
    <w:p w:rsidR="007450D5" w:rsidRPr="007450D5" w:rsidRDefault="007450D5" w:rsidP="007450D5">
      <w:pPr>
        <w:spacing w:line="240" w:lineRule="atLeast"/>
        <w:rPr>
          <w:sz w:val="20"/>
          <w:szCs w:val="20"/>
        </w:rPr>
      </w:pPr>
    </w:p>
    <w:p w:rsidR="007450D5" w:rsidRPr="007450D5" w:rsidRDefault="007450D5" w:rsidP="007450D5">
      <w:pPr>
        <w:spacing w:line="240" w:lineRule="atLeast"/>
        <w:rPr>
          <w:sz w:val="20"/>
          <w:szCs w:val="20"/>
        </w:rPr>
      </w:pPr>
    </w:p>
    <w:p w:rsidR="007450D5" w:rsidRPr="007450D5" w:rsidRDefault="007450D5" w:rsidP="007450D5">
      <w:pPr>
        <w:spacing w:line="240" w:lineRule="atLeast"/>
        <w:rPr>
          <w:sz w:val="20"/>
          <w:szCs w:val="20"/>
        </w:rPr>
      </w:pPr>
    </w:p>
    <w:tbl>
      <w:tblPr>
        <w:tblW w:w="0" w:type="auto"/>
        <w:tblLook w:val="01E0" w:firstRow="1" w:lastRow="1" w:firstColumn="1" w:lastColumn="1" w:noHBand="0" w:noVBand="0"/>
      </w:tblPr>
      <w:tblGrid>
        <w:gridCol w:w="5396"/>
        <w:gridCol w:w="4599"/>
      </w:tblGrid>
      <w:tr w:rsidR="007450D5" w:rsidRPr="007450D5" w:rsidTr="007450D5">
        <w:trPr>
          <w:trHeight w:val="2841"/>
        </w:trPr>
        <w:tc>
          <w:tcPr>
            <w:tcW w:w="5396" w:type="dxa"/>
          </w:tcPr>
          <w:p w:rsidR="007450D5" w:rsidRPr="007450D5" w:rsidRDefault="007450D5" w:rsidP="00681A60">
            <w:pPr>
              <w:ind w:firstLine="709"/>
              <w:jc w:val="both"/>
              <w:rPr>
                <w:sz w:val="20"/>
                <w:szCs w:val="20"/>
              </w:rPr>
            </w:pPr>
          </w:p>
        </w:tc>
        <w:tc>
          <w:tcPr>
            <w:tcW w:w="4599" w:type="dxa"/>
          </w:tcPr>
          <w:p w:rsidR="007450D5" w:rsidRPr="007450D5" w:rsidRDefault="007450D5" w:rsidP="00681A60">
            <w:pPr>
              <w:ind w:firstLine="709"/>
              <w:jc w:val="center"/>
              <w:rPr>
                <w:sz w:val="20"/>
                <w:szCs w:val="20"/>
              </w:rPr>
            </w:pPr>
            <w:r w:rsidRPr="007450D5">
              <w:rPr>
                <w:sz w:val="20"/>
                <w:szCs w:val="20"/>
              </w:rPr>
              <w:t>Утверждён</w:t>
            </w:r>
          </w:p>
          <w:p w:rsidR="007450D5" w:rsidRPr="007450D5" w:rsidRDefault="007450D5" w:rsidP="00681A60">
            <w:pPr>
              <w:ind w:firstLine="709"/>
              <w:jc w:val="center"/>
              <w:rPr>
                <w:sz w:val="20"/>
                <w:szCs w:val="20"/>
              </w:rPr>
            </w:pPr>
            <w:r w:rsidRPr="007450D5">
              <w:rPr>
                <w:sz w:val="20"/>
                <w:szCs w:val="20"/>
              </w:rPr>
              <w:t>Постановлением администрации Куйбышевского района</w:t>
            </w:r>
          </w:p>
          <w:p w:rsidR="007450D5" w:rsidRPr="007450D5" w:rsidRDefault="007450D5" w:rsidP="00681A60">
            <w:pPr>
              <w:ind w:firstLine="709"/>
              <w:jc w:val="center"/>
              <w:rPr>
                <w:sz w:val="20"/>
                <w:szCs w:val="20"/>
              </w:rPr>
            </w:pPr>
            <w:r w:rsidRPr="007450D5">
              <w:rPr>
                <w:sz w:val="20"/>
                <w:szCs w:val="20"/>
              </w:rPr>
              <w:t>от 15.11.2019 г. № 1055</w:t>
            </w:r>
          </w:p>
          <w:p w:rsidR="007450D5" w:rsidRPr="007450D5" w:rsidRDefault="007450D5" w:rsidP="00681A60">
            <w:pPr>
              <w:ind w:firstLine="709"/>
              <w:jc w:val="right"/>
              <w:rPr>
                <w:sz w:val="20"/>
                <w:szCs w:val="20"/>
              </w:rPr>
            </w:pPr>
          </w:p>
          <w:p w:rsidR="007450D5" w:rsidRPr="007450D5" w:rsidRDefault="007450D5" w:rsidP="00681A60">
            <w:pPr>
              <w:ind w:firstLine="709"/>
              <w:jc w:val="both"/>
              <w:rPr>
                <w:sz w:val="20"/>
                <w:szCs w:val="20"/>
              </w:rPr>
            </w:pPr>
          </w:p>
        </w:tc>
      </w:tr>
    </w:tbl>
    <w:p w:rsidR="007450D5" w:rsidRPr="007450D5" w:rsidRDefault="007450D5" w:rsidP="007450D5">
      <w:pPr>
        <w:tabs>
          <w:tab w:val="left" w:pos="720"/>
          <w:tab w:val="left" w:pos="1800"/>
        </w:tabs>
        <w:ind w:firstLine="4678"/>
        <w:jc w:val="center"/>
        <w:rPr>
          <w:bCs/>
          <w:sz w:val="20"/>
          <w:szCs w:val="20"/>
        </w:rPr>
      </w:pPr>
    </w:p>
    <w:p w:rsidR="007450D5" w:rsidRPr="007450D5" w:rsidRDefault="007450D5" w:rsidP="007450D5">
      <w:pPr>
        <w:ind w:firstLine="720"/>
        <w:jc w:val="right"/>
        <w:rPr>
          <w:sz w:val="20"/>
          <w:szCs w:val="20"/>
        </w:rPr>
      </w:pPr>
      <w:r w:rsidRPr="007450D5">
        <w:rPr>
          <w:sz w:val="20"/>
          <w:szCs w:val="20"/>
        </w:rPr>
        <w:t xml:space="preserve">            </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center"/>
        <w:rPr>
          <w:sz w:val="20"/>
          <w:szCs w:val="20"/>
        </w:rPr>
      </w:pPr>
    </w:p>
    <w:p w:rsidR="007450D5" w:rsidRPr="007450D5" w:rsidRDefault="007450D5" w:rsidP="007450D5">
      <w:pPr>
        <w:ind w:firstLine="720"/>
        <w:jc w:val="center"/>
        <w:rPr>
          <w:sz w:val="20"/>
          <w:szCs w:val="20"/>
        </w:rPr>
      </w:pPr>
    </w:p>
    <w:p w:rsidR="007450D5" w:rsidRPr="007450D5" w:rsidRDefault="007450D5" w:rsidP="007450D5">
      <w:pPr>
        <w:ind w:firstLine="720"/>
        <w:jc w:val="center"/>
        <w:rPr>
          <w:sz w:val="20"/>
          <w:szCs w:val="20"/>
        </w:rPr>
      </w:pPr>
    </w:p>
    <w:p w:rsidR="007450D5" w:rsidRPr="007450D5" w:rsidRDefault="007450D5" w:rsidP="007450D5">
      <w:pPr>
        <w:ind w:firstLine="720"/>
        <w:jc w:val="center"/>
        <w:rPr>
          <w:sz w:val="20"/>
          <w:szCs w:val="20"/>
        </w:rPr>
      </w:pPr>
    </w:p>
    <w:p w:rsidR="007450D5" w:rsidRPr="007450D5" w:rsidRDefault="007450D5" w:rsidP="007450D5">
      <w:pPr>
        <w:ind w:firstLine="720"/>
        <w:jc w:val="center"/>
        <w:rPr>
          <w:sz w:val="20"/>
          <w:szCs w:val="20"/>
        </w:rPr>
      </w:pPr>
    </w:p>
    <w:p w:rsidR="007450D5" w:rsidRPr="007450D5" w:rsidRDefault="007450D5" w:rsidP="007450D5">
      <w:pPr>
        <w:ind w:firstLine="720"/>
        <w:jc w:val="center"/>
        <w:rPr>
          <w:sz w:val="20"/>
          <w:szCs w:val="20"/>
        </w:rPr>
      </w:pPr>
      <w:r w:rsidRPr="007450D5">
        <w:rPr>
          <w:sz w:val="20"/>
          <w:szCs w:val="20"/>
        </w:rPr>
        <w:t>У С Т А В</w:t>
      </w:r>
    </w:p>
    <w:p w:rsidR="007450D5" w:rsidRPr="007450D5" w:rsidRDefault="007450D5" w:rsidP="007450D5">
      <w:pPr>
        <w:ind w:firstLine="720"/>
        <w:jc w:val="center"/>
        <w:rPr>
          <w:sz w:val="20"/>
          <w:szCs w:val="20"/>
        </w:rPr>
      </w:pPr>
      <w:r w:rsidRPr="007450D5">
        <w:rPr>
          <w:sz w:val="20"/>
          <w:szCs w:val="20"/>
        </w:rPr>
        <w:t>муниципального бюджетного учреждения спорта Куйбышевского района «Ледовая арена «Факел»</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09"/>
        <w:jc w:val="both"/>
        <w:rPr>
          <w:sz w:val="20"/>
          <w:szCs w:val="20"/>
        </w:rPr>
      </w:pPr>
    </w:p>
    <w:p w:rsidR="007450D5" w:rsidRPr="007450D5" w:rsidRDefault="007450D5" w:rsidP="007450D5">
      <w:pPr>
        <w:ind w:firstLine="709"/>
        <w:jc w:val="both"/>
        <w:rPr>
          <w:sz w:val="20"/>
          <w:szCs w:val="20"/>
        </w:rPr>
      </w:pPr>
    </w:p>
    <w:p w:rsidR="007450D5" w:rsidRPr="007450D5" w:rsidRDefault="007450D5" w:rsidP="007450D5">
      <w:pPr>
        <w:ind w:firstLine="709"/>
        <w:jc w:val="both"/>
        <w:rPr>
          <w:sz w:val="20"/>
          <w:szCs w:val="20"/>
        </w:rPr>
      </w:pPr>
    </w:p>
    <w:p w:rsidR="007450D5" w:rsidRPr="007450D5" w:rsidRDefault="007450D5" w:rsidP="007450D5">
      <w:pPr>
        <w:ind w:firstLine="709"/>
        <w:jc w:val="both"/>
        <w:rPr>
          <w:sz w:val="20"/>
          <w:szCs w:val="20"/>
        </w:rPr>
      </w:pPr>
    </w:p>
    <w:p w:rsidR="007450D5" w:rsidRPr="007450D5" w:rsidRDefault="007450D5" w:rsidP="007450D5">
      <w:pPr>
        <w:ind w:firstLine="709"/>
        <w:jc w:val="both"/>
        <w:rPr>
          <w:sz w:val="20"/>
          <w:szCs w:val="20"/>
        </w:rPr>
      </w:pPr>
    </w:p>
    <w:p w:rsidR="007450D5" w:rsidRPr="007450D5" w:rsidRDefault="007450D5" w:rsidP="007450D5">
      <w:pPr>
        <w:ind w:firstLine="709"/>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tabs>
          <w:tab w:val="left" w:pos="2970"/>
        </w:tabs>
        <w:ind w:firstLine="720"/>
        <w:jc w:val="center"/>
        <w:rPr>
          <w:sz w:val="20"/>
          <w:szCs w:val="20"/>
        </w:rPr>
      </w:pPr>
      <w:r w:rsidRPr="007450D5">
        <w:rPr>
          <w:sz w:val="20"/>
          <w:szCs w:val="20"/>
        </w:rPr>
        <w:t>г. Куйбышев, НСО</w:t>
      </w:r>
    </w:p>
    <w:p w:rsidR="007450D5" w:rsidRPr="007450D5" w:rsidRDefault="007450D5" w:rsidP="007450D5">
      <w:pPr>
        <w:ind w:firstLine="720"/>
        <w:jc w:val="both"/>
        <w:rPr>
          <w:sz w:val="20"/>
          <w:szCs w:val="20"/>
        </w:rPr>
      </w:pPr>
      <w:r w:rsidRPr="007450D5">
        <w:rPr>
          <w:sz w:val="20"/>
          <w:szCs w:val="20"/>
        </w:rPr>
        <w:br w:type="page"/>
      </w:r>
      <w:r w:rsidRPr="007450D5">
        <w:rPr>
          <w:sz w:val="20"/>
          <w:szCs w:val="20"/>
        </w:rPr>
        <w:lastRenderedPageBreak/>
        <w:t xml:space="preserve">         </w:t>
      </w:r>
    </w:p>
    <w:p w:rsidR="007450D5" w:rsidRPr="007450D5" w:rsidRDefault="007450D5" w:rsidP="007450D5">
      <w:pPr>
        <w:ind w:firstLine="720"/>
        <w:jc w:val="both"/>
        <w:rPr>
          <w:sz w:val="20"/>
          <w:szCs w:val="20"/>
        </w:rPr>
      </w:pPr>
      <w:r w:rsidRPr="007450D5">
        <w:rPr>
          <w:sz w:val="20"/>
          <w:szCs w:val="20"/>
        </w:rPr>
        <w:t xml:space="preserve"> I. </w:t>
      </w:r>
      <w:proofErr w:type="gramStart"/>
      <w:r w:rsidRPr="007450D5">
        <w:rPr>
          <w:sz w:val="20"/>
          <w:szCs w:val="20"/>
        </w:rPr>
        <w:t>ОБЩИЕ  ПОЛОЖЕНИЯ</w:t>
      </w:r>
      <w:proofErr w:type="gramEnd"/>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r w:rsidRPr="007450D5">
        <w:rPr>
          <w:sz w:val="20"/>
          <w:szCs w:val="20"/>
        </w:rPr>
        <w:t>1.1. Муниципальное бюджетное учреждение спорта Куйбышевского района «Ледовая арена «Факел»», в дальнейшем именуемое «Учреждение» создано на основании постановления администрации Куйбышевского района «О создании муниципального бюджетного учреждения спорта Куйбышевского района «Ледовая арена «Факел» от 18.11.2019 № 1054.</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r w:rsidRPr="007450D5">
        <w:rPr>
          <w:sz w:val="20"/>
          <w:szCs w:val="20"/>
        </w:rPr>
        <w:t>1.2. Наименование учреждения:</w:t>
      </w:r>
    </w:p>
    <w:p w:rsidR="007450D5" w:rsidRPr="007450D5" w:rsidRDefault="007450D5" w:rsidP="007450D5">
      <w:pPr>
        <w:ind w:firstLine="720"/>
        <w:jc w:val="both"/>
        <w:rPr>
          <w:sz w:val="20"/>
          <w:szCs w:val="20"/>
        </w:rPr>
      </w:pPr>
      <w:r w:rsidRPr="007450D5">
        <w:rPr>
          <w:sz w:val="20"/>
          <w:szCs w:val="20"/>
        </w:rPr>
        <w:t>полное – муниципальное бюджетное учреждение спорта Куйбышевского района «Ледовая арена «Факел»»;</w:t>
      </w:r>
    </w:p>
    <w:p w:rsidR="007450D5" w:rsidRPr="007450D5" w:rsidRDefault="007450D5" w:rsidP="007450D5">
      <w:pPr>
        <w:ind w:firstLine="720"/>
        <w:jc w:val="both"/>
        <w:rPr>
          <w:sz w:val="20"/>
          <w:szCs w:val="20"/>
        </w:rPr>
      </w:pPr>
      <w:r w:rsidRPr="007450D5">
        <w:rPr>
          <w:sz w:val="20"/>
          <w:szCs w:val="20"/>
        </w:rPr>
        <w:t>сокращённое – МБУС «Ледовая арена «Факел».</w:t>
      </w:r>
    </w:p>
    <w:p w:rsidR="007450D5" w:rsidRPr="007450D5" w:rsidRDefault="007450D5" w:rsidP="007450D5">
      <w:pPr>
        <w:ind w:firstLine="720"/>
        <w:jc w:val="both"/>
        <w:rPr>
          <w:sz w:val="20"/>
          <w:szCs w:val="20"/>
        </w:rPr>
      </w:pPr>
      <w:r w:rsidRPr="007450D5">
        <w:rPr>
          <w:sz w:val="20"/>
          <w:szCs w:val="20"/>
        </w:rPr>
        <w:t>1.3. Учреждение является унитарной некоммерческой организацией, муниципальным бюджетным учреждением.</w:t>
      </w:r>
    </w:p>
    <w:p w:rsidR="007450D5" w:rsidRPr="007450D5" w:rsidRDefault="007450D5" w:rsidP="007450D5">
      <w:pPr>
        <w:ind w:firstLine="720"/>
        <w:jc w:val="both"/>
        <w:rPr>
          <w:sz w:val="20"/>
          <w:szCs w:val="20"/>
        </w:rPr>
      </w:pPr>
      <w:r w:rsidRPr="007450D5">
        <w:rPr>
          <w:sz w:val="20"/>
          <w:szCs w:val="20"/>
        </w:rPr>
        <w:t>1.4. Учредителем Учреждения является Куйбышевский район (далее – Учредитель), при этом функции и полномочия Учредителя осуществляет администрация Куйбышевского района.</w:t>
      </w:r>
    </w:p>
    <w:p w:rsidR="007450D5" w:rsidRPr="007450D5" w:rsidRDefault="007450D5" w:rsidP="007450D5">
      <w:pPr>
        <w:ind w:firstLine="720"/>
        <w:jc w:val="both"/>
        <w:rPr>
          <w:sz w:val="20"/>
          <w:szCs w:val="20"/>
        </w:rPr>
      </w:pPr>
      <w:r w:rsidRPr="007450D5">
        <w:rPr>
          <w:sz w:val="20"/>
          <w:szCs w:val="20"/>
        </w:rPr>
        <w:t>1.5. Учреждение находится в непосредственном подчинении управления культуры, спорта, молодежной политики и туризма администрации Куйбышевского района.</w:t>
      </w:r>
    </w:p>
    <w:p w:rsidR="007450D5" w:rsidRPr="007450D5" w:rsidRDefault="007450D5" w:rsidP="007450D5">
      <w:pPr>
        <w:ind w:firstLine="720"/>
        <w:jc w:val="both"/>
        <w:rPr>
          <w:sz w:val="20"/>
          <w:szCs w:val="20"/>
        </w:rPr>
      </w:pPr>
      <w:r w:rsidRPr="007450D5">
        <w:rPr>
          <w:sz w:val="20"/>
          <w:szCs w:val="20"/>
        </w:rPr>
        <w:t>1.6. Учреждение руководствуется в своей деятельности Конституцией Российской Федерации, законами и иными нормативными правовыми актами Российской Федерации и Новосибирской области, решениями органов местного самоуправления Куйбышевского района, настоящим Уставом и локальными актами Учреждения.</w:t>
      </w:r>
    </w:p>
    <w:p w:rsidR="007450D5" w:rsidRPr="007450D5" w:rsidRDefault="007450D5" w:rsidP="007450D5">
      <w:pPr>
        <w:ind w:firstLine="720"/>
        <w:jc w:val="both"/>
        <w:rPr>
          <w:sz w:val="20"/>
          <w:szCs w:val="20"/>
        </w:rPr>
      </w:pPr>
      <w:r w:rsidRPr="007450D5">
        <w:rPr>
          <w:sz w:val="20"/>
          <w:szCs w:val="20"/>
        </w:rPr>
        <w:t xml:space="preserve">1.7. Учреждение является юридическим </w:t>
      </w:r>
      <w:proofErr w:type="gramStart"/>
      <w:r w:rsidRPr="007450D5">
        <w:rPr>
          <w:sz w:val="20"/>
          <w:szCs w:val="20"/>
        </w:rPr>
        <w:t>лицом,  имеет</w:t>
      </w:r>
      <w:proofErr w:type="gramEnd"/>
      <w:r w:rsidRPr="007450D5">
        <w:rPr>
          <w:sz w:val="20"/>
          <w:szCs w:val="20"/>
        </w:rPr>
        <w:t xml:space="preserve"> самостоятельный баланс,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7450D5" w:rsidRPr="007450D5" w:rsidRDefault="007450D5" w:rsidP="007450D5">
      <w:pPr>
        <w:ind w:firstLine="720"/>
        <w:jc w:val="both"/>
        <w:rPr>
          <w:sz w:val="20"/>
          <w:szCs w:val="20"/>
        </w:rPr>
      </w:pPr>
      <w:r w:rsidRPr="007450D5">
        <w:rPr>
          <w:sz w:val="20"/>
          <w:szCs w:val="20"/>
        </w:rPr>
        <w:t>1.8. Учреждение приобретает права юридического лица с момента его государственной регистрации.</w:t>
      </w:r>
    </w:p>
    <w:p w:rsidR="007450D5" w:rsidRPr="007450D5" w:rsidRDefault="007450D5" w:rsidP="007450D5">
      <w:pPr>
        <w:ind w:firstLine="720"/>
        <w:jc w:val="both"/>
        <w:rPr>
          <w:sz w:val="20"/>
          <w:szCs w:val="20"/>
        </w:rPr>
      </w:pPr>
      <w:r w:rsidRPr="007450D5">
        <w:rPr>
          <w:sz w:val="20"/>
          <w:szCs w:val="20"/>
        </w:rPr>
        <w:t xml:space="preserve">1.9. Учреждение от своего имени приобретает имущественные и неимущественные права и несет обязанности, </w:t>
      </w:r>
      <w:proofErr w:type="gramStart"/>
      <w:r w:rsidRPr="007450D5">
        <w:rPr>
          <w:sz w:val="20"/>
          <w:szCs w:val="20"/>
        </w:rPr>
        <w:t>выступает  истцом</w:t>
      </w:r>
      <w:proofErr w:type="gramEnd"/>
      <w:r w:rsidRPr="007450D5">
        <w:rPr>
          <w:sz w:val="20"/>
          <w:szCs w:val="20"/>
        </w:rPr>
        <w:t xml:space="preserve"> и ответчиком в суде.</w:t>
      </w:r>
    </w:p>
    <w:p w:rsidR="007450D5" w:rsidRPr="007450D5" w:rsidRDefault="007450D5" w:rsidP="007450D5">
      <w:pPr>
        <w:ind w:firstLine="720"/>
        <w:jc w:val="both"/>
        <w:rPr>
          <w:sz w:val="20"/>
          <w:szCs w:val="20"/>
        </w:rPr>
      </w:pPr>
      <w:r w:rsidRPr="007450D5">
        <w:rPr>
          <w:sz w:val="20"/>
          <w:szCs w:val="20"/>
        </w:rPr>
        <w:t>1.9. Место нахождения Учреждения: 632387, Российская Федерация, Новосибирская область, г. Куйбышев, ул. Чехова, 18, кабинет 215.</w:t>
      </w:r>
    </w:p>
    <w:p w:rsidR="007450D5" w:rsidRPr="007450D5" w:rsidRDefault="007450D5" w:rsidP="007450D5">
      <w:pPr>
        <w:ind w:firstLine="720"/>
        <w:jc w:val="both"/>
        <w:rPr>
          <w:sz w:val="20"/>
          <w:szCs w:val="20"/>
        </w:rPr>
      </w:pPr>
      <w:r w:rsidRPr="007450D5">
        <w:rPr>
          <w:sz w:val="20"/>
          <w:szCs w:val="20"/>
        </w:rPr>
        <w:t>Почтовый адрес: 632387, Российская Федерация, Новосибирская область, г. Куйбышев, ул. Чехова, 18, кабинет 215.</w:t>
      </w:r>
    </w:p>
    <w:p w:rsidR="007450D5" w:rsidRPr="007450D5" w:rsidRDefault="007450D5" w:rsidP="007450D5">
      <w:pPr>
        <w:ind w:firstLine="720"/>
        <w:jc w:val="both"/>
        <w:rPr>
          <w:sz w:val="20"/>
          <w:szCs w:val="20"/>
        </w:rPr>
      </w:pPr>
      <w:r w:rsidRPr="007450D5">
        <w:rPr>
          <w:sz w:val="20"/>
          <w:szCs w:val="20"/>
        </w:rPr>
        <w:t>1.10. Учреждение создаётся на неограниченный срок.</w:t>
      </w:r>
    </w:p>
    <w:p w:rsidR="007450D5" w:rsidRPr="007450D5" w:rsidRDefault="007450D5" w:rsidP="007450D5">
      <w:pPr>
        <w:ind w:firstLine="720"/>
        <w:jc w:val="both"/>
        <w:rPr>
          <w:sz w:val="20"/>
          <w:szCs w:val="20"/>
        </w:rPr>
      </w:pPr>
      <w:r w:rsidRPr="007450D5">
        <w:rPr>
          <w:sz w:val="20"/>
          <w:szCs w:val="20"/>
        </w:rPr>
        <w:t>1.11. Учреждение по согласованию с администрацией Куйбышевского района имеет право создавать филиалы и открывать представительства в соответствии с законодательством Российской Федерации.</w:t>
      </w:r>
    </w:p>
    <w:p w:rsidR="007450D5" w:rsidRPr="007450D5" w:rsidRDefault="007450D5" w:rsidP="007450D5">
      <w:pPr>
        <w:ind w:firstLine="720"/>
        <w:jc w:val="both"/>
        <w:rPr>
          <w:sz w:val="20"/>
          <w:szCs w:val="20"/>
        </w:rPr>
      </w:pPr>
      <w:r w:rsidRPr="007450D5">
        <w:rPr>
          <w:sz w:val="20"/>
          <w:szCs w:val="20"/>
        </w:rPr>
        <w:t>Представительства и филиалы должны быть указаны в Едином государственном реестре юридических лиц, Уставе Учреждения.</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r w:rsidRPr="007450D5">
        <w:rPr>
          <w:sz w:val="20"/>
          <w:szCs w:val="20"/>
        </w:rPr>
        <w:t xml:space="preserve">  </w:t>
      </w:r>
      <w:proofErr w:type="gramStart"/>
      <w:r w:rsidRPr="007450D5">
        <w:rPr>
          <w:sz w:val="20"/>
          <w:szCs w:val="20"/>
        </w:rPr>
        <w:t>II  ПРЕДМЕТ</w:t>
      </w:r>
      <w:proofErr w:type="gramEnd"/>
      <w:r w:rsidRPr="007450D5">
        <w:rPr>
          <w:sz w:val="20"/>
          <w:szCs w:val="20"/>
        </w:rPr>
        <w:t xml:space="preserve"> И ЦЕЛИ ДЕЯТЕЛЬНОСТИ УЧРЕЖДЕНИЯ</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u w:val="single"/>
        </w:rPr>
      </w:pPr>
      <w:r w:rsidRPr="007450D5">
        <w:rPr>
          <w:sz w:val="20"/>
          <w:szCs w:val="20"/>
        </w:rPr>
        <w:t xml:space="preserve">2.1. Учреждение создано для выполнения работ, оказания услуг в </w:t>
      </w:r>
      <w:proofErr w:type="gramStart"/>
      <w:r w:rsidRPr="007450D5">
        <w:rPr>
          <w:sz w:val="20"/>
          <w:szCs w:val="20"/>
        </w:rPr>
        <w:t>целях  обеспечения</w:t>
      </w:r>
      <w:proofErr w:type="gramEnd"/>
      <w:r w:rsidRPr="007450D5">
        <w:rPr>
          <w:sz w:val="20"/>
          <w:szCs w:val="20"/>
        </w:rPr>
        <w:t xml:space="preserve"> реализации предусмотренных законодательством Российской Федерации полномочий органов местного самоуправления в сфере физической культуры и спорта.</w:t>
      </w:r>
      <w:r w:rsidRPr="007450D5">
        <w:rPr>
          <w:sz w:val="20"/>
          <w:szCs w:val="20"/>
          <w:u w:val="single"/>
        </w:rPr>
        <w:t xml:space="preserve"> </w:t>
      </w:r>
    </w:p>
    <w:p w:rsidR="007450D5" w:rsidRPr="007450D5" w:rsidRDefault="007450D5" w:rsidP="007450D5">
      <w:pPr>
        <w:ind w:firstLine="720"/>
        <w:jc w:val="both"/>
        <w:rPr>
          <w:sz w:val="20"/>
          <w:szCs w:val="20"/>
        </w:rPr>
      </w:pPr>
      <w:r w:rsidRPr="007450D5">
        <w:rPr>
          <w:sz w:val="20"/>
          <w:szCs w:val="20"/>
        </w:rPr>
        <w:t>Основной целью деятельности Учреждения является удовлетворение потребностей населения в сфере физической культуры и спорта, улучшения физического развития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создание условий для занятия физической культурой и спортом, и эксплуатация спортсооружений.</w:t>
      </w:r>
    </w:p>
    <w:p w:rsidR="007450D5" w:rsidRPr="007450D5" w:rsidRDefault="007450D5" w:rsidP="007450D5">
      <w:pPr>
        <w:ind w:firstLine="720"/>
        <w:jc w:val="both"/>
        <w:rPr>
          <w:sz w:val="20"/>
          <w:szCs w:val="20"/>
        </w:rPr>
      </w:pPr>
      <w:r w:rsidRPr="007450D5">
        <w:rPr>
          <w:sz w:val="20"/>
          <w:szCs w:val="20"/>
        </w:rPr>
        <w:t>Предметом деятельности Учреждения является:</w:t>
      </w:r>
    </w:p>
    <w:p w:rsidR="007450D5" w:rsidRPr="007450D5" w:rsidRDefault="007450D5" w:rsidP="007450D5">
      <w:pPr>
        <w:ind w:firstLine="720"/>
        <w:jc w:val="both"/>
        <w:rPr>
          <w:sz w:val="20"/>
          <w:szCs w:val="20"/>
        </w:rPr>
      </w:pPr>
      <w:r w:rsidRPr="007450D5">
        <w:rPr>
          <w:sz w:val="20"/>
          <w:szCs w:val="20"/>
        </w:rPr>
        <w:t>- укрепление и развитие материально-технической базы для подготовки спортсменов высокой квалификации;</w:t>
      </w:r>
    </w:p>
    <w:p w:rsidR="007450D5" w:rsidRPr="007450D5" w:rsidRDefault="007450D5" w:rsidP="007450D5">
      <w:pPr>
        <w:ind w:firstLine="720"/>
        <w:jc w:val="both"/>
        <w:rPr>
          <w:sz w:val="20"/>
          <w:szCs w:val="20"/>
        </w:rPr>
      </w:pPr>
      <w:r w:rsidRPr="007450D5">
        <w:rPr>
          <w:sz w:val="20"/>
          <w:szCs w:val="20"/>
        </w:rPr>
        <w:t>-  создание оптимальных условий для осуществления тренировочного процесса спортсменов, на этапах спортивной подготовки;</w:t>
      </w:r>
    </w:p>
    <w:p w:rsidR="007450D5" w:rsidRPr="007450D5" w:rsidRDefault="007450D5" w:rsidP="007450D5">
      <w:pPr>
        <w:ind w:firstLine="720"/>
        <w:jc w:val="both"/>
        <w:rPr>
          <w:sz w:val="20"/>
          <w:szCs w:val="20"/>
        </w:rPr>
      </w:pPr>
      <w:r w:rsidRPr="007450D5">
        <w:rPr>
          <w:sz w:val="20"/>
          <w:szCs w:val="20"/>
        </w:rPr>
        <w:t>- формирование здорового образа жизни, организация активного отдыха населения, привлечение молодежи к систематическим занятиям физической культуры и спортом;</w:t>
      </w:r>
    </w:p>
    <w:p w:rsidR="007450D5" w:rsidRPr="007450D5" w:rsidRDefault="007450D5" w:rsidP="007450D5">
      <w:pPr>
        <w:ind w:firstLine="720"/>
        <w:jc w:val="both"/>
        <w:rPr>
          <w:sz w:val="20"/>
          <w:szCs w:val="20"/>
        </w:rPr>
      </w:pPr>
      <w:r w:rsidRPr="007450D5">
        <w:rPr>
          <w:sz w:val="20"/>
          <w:szCs w:val="20"/>
        </w:rPr>
        <w:t>- организация и проведение спортивно-массовых, физкультурно-оздоровительных и культурно-развлекательных мероприятий;</w:t>
      </w:r>
    </w:p>
    <w:p w:rsidR="007450D5" w:rsidRPr="007450D5" w:rsidRDefault="007450D5" w:rsidP="007450D5">
      <w:pPr>
        <w:ind w:firstLine="720"/>
        <w:jc w:val="both"/>
        <w:rPr>
          <w:sz w:val="20"/>
          <w:szCs w:val="20"/>
        </w:rPr>
      </w:pPr>
      <w:r w:rsidRPr="007450D5">
        <w:rPr>
          <w:sz w:val="20"/>
          <w:szCs w:val="20"/>
        </w:rPr>
        <w:t xml:space="preserve">- пропаганда здорового образа жизни среди населения.                                                       </w:t>
      </w:r>
    </w:p>
    <w:p w:rsidR="007450D5" w:rsidRPr="007450D5" w:rsidRDefault="007450D5" w:rsidP="007450D5">
      <w:pPr>
        <w:ind w:firstLine="720"/>
        <w:jc w:val="both"/>
        <w:rPr>
          <w:sz w:val="20"/>
          <w:szCs w:val="20"/>
        </w:rPr>
      </w:pPr>
      <w:r w:rsidRPr="007450D5">
        <w:rPr>
          <w:sz w:val="20"/>
          <w:szCs w:val="20"/>
        </w:rPr>
        <w:t>2.2.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основные виды деятельности (предмет деятельности Учреждения):</w:t>
      </w:r>
    </w:p>
    <w:p w:rsidR="007450D5" w:rsidRPr="007450D5" w:rsidRDefault="007450D5" w:rsidP="007450D5">
      <w:pPr>
        <w:ind w:firstLine="720"/>
        <w:jc w:val="both"/>
        <w:rPr>
          <w:sz w:val="20"/>
          <w:szCs w:val="20"/>
        </w:rPr>
      </w:pPr>
      <w:r w:rsidRPr="007450D5">
        <w:rPr>
          <w:sz w:val="20"/>
          <w:szCs w:val="20"/>
        </w:rPr>
        <w:t>- деятельность в области спорта.</w:t>
      </w:r>
    </w:p>
    <w:p w:rsidR="007450D5" w:rsidRPr="007450D5" w:rsidRDefault="007450D5" w:rsidP="007450D5">
      <w:pPr>
        <w:ind w:firstLine="720"/>
        <w:jc w:val="both"/>
        <w:rPr>
          <w:sz w:val="20"/>
          <w:szCs w:val="20"/>
        </w:rPr>
      </w:pPr>
      <w:r w:rsidRPr="007450D5">
        <w:rPr>
          <w:sz w:val="20"/>
          <w:szCs w:val="20"/>
        </w:rPr>
        <w:t>2.3. Учреждение может осуществлять следующие иные, не являющиеся основными, виды деятельности для достижения целей, указанных в пункте 2.1. настоящего Устава, и соответствующие этим целям:</w:t>
      </w:r>
    </w:p>
    <w:p w:rsidR="007450D5" w:rsidRPr="007450D5" w:rsidRDefault="007450D5" w:rsidP="007450D5">
      <w:pPr>
        <w:ind w:firstLine="720"/>
        <w:jc w:val="both"/>
        <w:rPr>
          <w:sz w:val="20"/>
          <w:szCs w:val="20"/>
        </w:rPr>
      </w:pPr>
      <w:r w:rsidRPr="007450D5">
        <w:rPr>
          <w:sz w:val="20"/>
          <w:szCs w:val="20"/>
        </w:rPr>
        <w:lastRenderedPageBreak/>
        <w:t>1) деятельность спортивных объектов:</w:t>
      </w:r>
    </w:p>
    <w:p w:rsidR="007450D5" w:rsidRPr="007450D5" w:rsidRDefault="007450D5" w:rsidP="007450D5">
      <w:pPr>
        <w:ind w:firstLine="720"/>
        <w:jc w:val="both"/>
        <w:rPr>
          <w:sz w:val="20"/>
          <w:szCs w:val="20"/>
        </w:rPr>
      </w:pPr>
      <w:r w:rsidRPr="007450D5">
        <w:rPr>
          <w:sz w:val="20"/>
          <w:szCs w:val="20"/>
        </w:rPr>
        <w:t>- предоставление ледового поля для физических и юридических лиц;</w:t>
      </w:r>
    </w:p>
    <w:p w:rsidR="007450D5" w:rsidRPr="007450D5" w:rsidRDefault="007450D5" w:rsidP="007450D5">
      <w:pPr>
        <w:ind w:firstLine="720"/>
        <w:jc w:val="both"/>
        <w:rPr>
          <w:sz w:val="20"/>
          <w:szCs w:val="20"/>
        </w:rPr>
      </w:pPr>
      <w:r w:rsidRPr="007450D5">
        <w:rPr>
          <w:sz w:val="20"/>
          <w:szCs w:val="20"/>
        </w:rPr>
        <w:t>- массовое катание (с предоставлением коньков и со своими коньками);</w:t>
      </w:r>
    </w:p>
    <w:p w:rsidR="007450D5" w:rsidRPr="007450D5" w:rsidRDefault="007450D5" w:rsidP="007450D5">
      <w:pPr>
        <w:ind w:firstLine="720"/>
        <w:jc w:val="both"/>
        <w:rPr>
          <w:sz w:val="20"/>
          <w:szCs w:val="20"/>
        </w:rPr>
      </w:pPr>
      <w:r w:rsidRPr="007450D5">
        <w:rPr>
          <w:sz w:val="20"/>
          <w:szCs w:val="20"/>
        </w:rPr>
        <w:t>- катание на коньках (дети, взрослые);</w:t>
      </w:r>
    </w:p>
    <w:p w:rsidR="007450D5" w:rsidRPr="007450D5" w:rsidRDefault="007450D5" w:rsidP="007450D5">
      <w:pPr>
        <w:ind w:firstLine="720"/>
        <w:jc w:val="both"/>
        <w:rPr>
          <w:sz w:val="20"/>
          <w:szCs w:val="20"/>
        </w:rPr>
      </w:pPr>
      <w:r w:rsidRPr="007450D5">
        <w:rPr>
          <w:sz w:val="20"/>
          <w:szCs w:val="20"/>
        </w:rPr>
        <w:t>- фигурное катание;</w:t>
      </w:r>
    </w:p>
    <w:p w:rsidR="007450D5" w:rsidRPr="007450D5" w:rsidRDefault="007450D5" w:rsidP="007450D5">
      <w:pPr>
        <w:ind w:firstLine="720"/>
        <w:jc w:val="both"/>
        <w:rPr>
          <w:sz w:val="20"/>
          <w:szCs w:val="20"/>
        </w:rPr>
      </w:pPr>
      <w:r w:rsidRPr="007450D5">
        <w:rPr>
          <w:sz w:val="20"/>
          <w:szCs w:val="20"/>
        </w:rPr>
        <w:t>- хоккей с шайбой.</w:t>
      </w:r>
    </w:p>
    <w:p w:rsidR="007450D5" w:rsidRPr="007450D5" w:rsidRDefault="007450D5" w:rsidP="007450D5">
      <w:pPr>
        <w:ind w:firstLine="720"/>
        <w:jc w:val="both"/>
        <w:rPr>
          <w:sz w:val="20"/>
          <w:szCs w:val="20"/>
        </w:rPr>
      </w:pPr>
      <w:r w:rsidRPr="007450D5">
        <w:rPr>
          <w:sz w:val="20"/>
          <w:szCs w:val="20"/>
        </w:rPr>
        <w:t>2) деятельность спортивных клубов;</w:t>
      </w:r>
    </w:p>
    <w:p w:rsidR="007450D5" w:rsidRPr="007450D5" w:rsidRDefault="007450D5" w:rsidP="007450D5">
      <w:pPr>
        <w:ind w:firstLine="720"/>
        <w:jc w:val="both"/>
        <w:rPr>
          <w:sz w:val="20"/>
          <w:szCs w:val="20"/>
        </w:rPr>
      </w:pPr>
      <w:r w:rsidRPr="007450D5">
        <w:rPr>
          <w:sz w:val="20"/>
          <w:szCs w:val="20"/>
        </w:rPr>
        <w:t>3) деятельность фитнес-центров:</w:t>
      </w:r>
    </w:p>
    <w:p w:rsidR="007450D5" w:rsidRPr="007450D5" w:rsidRDefault="007450D5" w:rsidP="007450D5">
      <w:pPr>
        <w:ind w:firstLine="720"/>
        <w:jc w:val="both"/>
        <w:rPr>
          <w:sz w:val="20"/>
          <w:szCs w:val="20"/>
        </w:rPr>
      </w:pPr>
      <w:r w:rsidRPr="007450D5">
        <w:rPr>
          <w:sz w:val="20"/>
          <w:szCs w:val="20"/>
        </w:rPr>
        <w:t>- деятельность зала силовой подготовки;</w:t>
      </w:r>
    </w:p>
    <w:p w:rsidR="007450D5" w:rsidRPr="007450D5" w:rsidRDefault="007450D5" w:rsidP="007450D5">
      <w:pPr>
        <w:ind w:firstLine="720"/>
        <w:jc w:val="both"/>
        <w:rPr>
          <w:sz w:val="20"/>
          <w:szCs w:val="20"/>
        </w:rPr>
      </w:pPr>
      <w:r w:rsidRPr="007450D5">
        <w:rPr>
          <w:sz w:val="20"/>
          <w:szCs w:val="20"/>
        </w:rPr>
        <w:t>- деятельность зала хореографии.</w:t>
      </w:r>
    </w:p>
    <w:p w:rsidR="007450D5" w:rsidRPr="007450D5" w:rsidRDefault="007450D5" w:rsidP="007450D5">
      <w:pPr>
        <w:ind w:firstLine="720"/>
        <w:jc w:val="both"/>
        <w:rPr>
          <w:sz w:val="20"/>
          <w:szCs w:val="20"/>
        </w:rPr>
      </w:pPr>
      <w:r w:rsidRPr="007450D5">
        <w:rPr>
          <w:sz w:val="20"/>
          <w:szCs w:val="20"/>
        </w:rPr>
        <w:t>4) деятельность в области спорта прочая:</w:t>
      </w:r>
    </w:p>
    <w:p w:rsidR="007450D5" w:rsidRPr="007450D5" w:rsidRDefault="007450D5" w:rsidP="007450D5">
      <w:pPr>
        <w:ind w:firstLine="720"/>
        <w:jc w:val="both"/>
        <w:rPr>
          <w:sz w:val="20"/>
          <w:szCs w:val="20"/>
        </w:rPr>
      </w:pPr>
      <w:r w:rsidRPr="007450D5">
        <w:rPr>
          <w:sz w:val="20"/>
          <w:szCs w:val="20"/>
        </w:rPr>
        <w:t>- деятельность спорт-бара.</w:t>
      </w:r>
    </w:p>
    <w:p w:rsidR="007450D5" w:rsidRPr="007450D5" w:rsidRDefault="007450D5" w:rsidP="007450D5">
      <w:pPr>
        <w:ind w:firstLine="720"/>
        <w:jc w:val="both"/>
        <w:rPr>
          <w:sz w:val="20"/>
          <w:szCs w:val="20"/>
        </w:rPr>
      </w:pPr>
      <w:r w:rsidRPr="007450D5">
        <w:rPr>
          <w:sz w:val="20"/>
          <w:szCs w:val="20"/>
        </w:rPr>
        <w:t>5) прокат спортивного инвентаря:</w:t>
      </w:r>
    </w:p>
    <w:p w:rsidR="007450D5" w:rsidRPr="007450D5" w:rsidRDefault="007450D5" w:rsidP="007450D5">
      <w:pPr>
        <w:ind w:firstLine="720"/>
        <w:jc w:val="both"/>
        <w:rPr>
          <w:sz w:val="20"/>
          <w:szCs w:val="20"/>
        </w:rPr>
      </w:pPr>
      <w:r w:rsidRPr="007450D5">
        <w:rPr>
          <w:sz w:val="20"/>
          <w:szCs w:val="20"/>
        </w:rPr>
        <w:t>- прокат коньков.</w:t>
      </w:r>
    </w:p>
    <w:p w:rsidR="007450D5" w:rsidRPr="007450D5" w:rsidRDefault="007450D5" w:rsidP="007450D5">
      <w:pPr>
        <w:ind w:firstLine="720"/>
        <w:jc w:val="both"/>
        <w:rPr>
          <w:sz w:val="20"/>
          <w:szCs w:val="20"/>
        </w:rPr>
      </w:pPr>
      <w:r w:rsidRPr="007450D5">
        <w:rPr>
          <w:sz w:val="20"/>
          <w:szCs w:val="20"/>
        </w:rPr>
        <w:t>6) заточка пил, чертежных и других инструментов, ножей, ножниц, бритв, коньков и т.п.:</w:t>
      </w:r>
    </w:p>
    <w:p w:rsidR="007450D5" w:rsidRPr="007450D5" w:rsidRDefault="007450D5" w:rsidP="007450D5">
      <w:pPr>
        <w:ind w:firstLine="720"/>
        <w:jc w:val="both"/>
        <w:rPr>
          <w:sz w:val="20"/>
          <w:szCs w:val="20"/>
        </w:rPr>
      </w:pPr>
      <w:r w:rsidRPr="007450D5">
        <w:rPr>
          <w:sz w:val="20"/>
          <w:szCs w:val="20"/>
        </w:rPr>
        <w:t>- заточка коньков.</w:t>
      </w:r>
    </w:p>
    <w:p w:rsidR="007450D5" w:rsidRPr="007450D5" w:rsidRDefault="007450D5" w:rsidP="007450D5">
      <w:pPr>
        <w:ind w:firstLine="720"/>
        <w:jc w:val="both"/>
        <w:rPr>
          <w:sz w:val="20"/>
          <w:szCs w:val="20"/>
        </w:rPr>
      </w:pPr>
      <w:r w:rsidRPr="007450D5">
        <w:rPr>
          <w:sz w:val="20"/>
          <w:szCs w:val="20"/>
        </w:rPr>
        <w:t>2.4. Учреждение не вправе осуществлять виды деятельности, не предусмотренные настоящим Уставом.</w:t>
      </w:r>
    </w:p>
    <w:p w:rsidR="007450D5" w:rsidRPr="007450D5" w:rsidRDefault="007450D5" w:rsidP="007450D5">
      <w:pPr>
        <w:ind w:firstLine="720"/>
        <w:jc w:val="both"/>
        <w:rPr>
          <w:sz w:val="20"/>
          <w:szCs w:val="20"/>
        </w:rPr>
      </w:pPr>
      <w:r w:rsidRPr="007450D5">
        <w:rPr>
          <w:sz w:val="20"/>
          <w:szCs w:val="20"/>
        </w:rPr>
        <w:t>2.5. Муниципальные задания для Учреждения в соответствии с предусмотренными его учредительными документами основными и иными видами деятельности формирует и утверждает администрация Куйбышевского района. Учреждение не вправе отказаться от выполнения муниципального задания.</w:t>
      </w:r>
    </w:p>
    <w:p w:rsidR="007450D5" w:rsidRPr="007450D5" w:rsidRDefault="007450D5" w:rsidP="007450D5">
      <w:pPr>
        <w:ind w:firstLine="720"/>
        <w:jc w:val="both"/>
        <w:rPr>
          <w:sz w:val="20"/>
          <w:szCs w:val="20"/>
        </w:rPr>
      </w:pPr>
      <w:r w:rsidRPr="007450D5">
        <w:rPr>
          <w:sz w:val="20"/>
          <w:szCs w:val="20"/>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сфере физической культуры и спорта,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Куйбышевского района, если иное не установлено федеральным законом.</w:t>
      </w:r>
    </w:p>
    <w:p w:rsidR="007450D5" w:rsidRPr="007450D5" w:rsidRDefault="007450D5" w:rsidP="007450D5">
      <w:pPr>
        <w:ind w:firstLine="709"/>
        <w:jc w:val="both"/>
        <w:rPr>
          <w:sz w:val="20"/>
          <w:szCs w:val="20"/>
        </w:rPr>
      </w:pPr>
    </w:p>
    <w:p w:rsidR="007450D5" w:rsidRPr="007450D5" w:rsidRDefault="007450D5" w:rsidP="007450D5">
      <w:pPr>
        <w:ind w:firstLine="720"/>
        <w:jc w:val="both"/>
        <w:rPr>
          <w:sz w:val="20"/>
          <w:szCs w:val="20"/>
        </w:rPr>
      </w:pPr>
      <w:r w:rsidRPr="007450D5">
        <w:rPr>
          <w:sz w:val="20"/>
          <w:szCs w:val="20"/>
        </w:rPr>
        <w:t xml:space="preserve">   III. ИМУЩЕСТВО И ФИНАНСОВОЕ ОБЕСПЕЧЕНИЕ УЧРЕЖДЕНИЯ</w:t>
      </w:r>
    </w:p>
    <w:p w:rsidR="007450D5" w:rsidRPr="007450D5" w:rsidRDefault="007450D5" w:rsidP="007450D5">
      <w:pPr>
        <w:ind w:firstLine="720"/>
        <w:jc w:val="both"/>
        <w:rPr>
          <w:sz w:val="20"/>
          <w:szCs w:val="20"/>
        </w:rPr>
      </w:pPr>
    </w:p>
    <w:p w:rsidR="007450D5" w:rsidRPr="007450D5" w:rsidRDefault="007450D5" w:rsidP="007450D5">
      <w:pPr>
        <w:autoSpaceDE w:val="0"/>
        <w:autoSpaceDN w:val="0"/>
        <w:adjustRightInd w:val="0"/>
        <w:ind w:firstLine="720"/>
        <w:jc w:val="both"/>
        <w:outlineLvl w:val="1"/>
        <w:rPr>
          <w:sz w:val="20"/>
          <w:szCs w:val="20"/>
        </w:rPr>
      </w:pPr>
      <w:r w:rsidRPr="007450D5">
        <w:rPr>
          <w:sz w:val="20"/>
          <w:szCs w:val="20"/>
        </w:rPr>
        <w:t>3.1. Имущество Учреждения является муниципальной собственностью Куйбышевского района, закрепляется за Учреждением на праве оперативного управления и отражается в его балансе.</w:t>
      </w:r>
    </w:p>
    <w:p w:rsidR="007450D5" w:rsidRPr="007450D5" w:rsidRDefault="007450D5" w:rsidP="007450D5">
      <w:pPr>
        <w:autoSpaceDE w:val="0"/>
        <w:autoSpaceDN w:val="0"/>
        <w:adjustRightInd w:val="0"/>
        <w:ind w:firstLine="540"/>
        <w:jc w:val="both"/>
        <w:outlineLvl w:val="1"/>
        <w:rPr>
          <w:sz w:val="20"/>
          <w:szCs w:val="20"/>
        </w:rPr>
      </w:pPr>
      <w:r w:rsidRPr="007450D5">
        <w:rPr>
          <w:sz w:val="20"/>
          <w:szCs w:val="2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3.2. Учреждение в пределах, установленных законом, в соответствии с целями своей деятельности, муниципальными заданиями и назначением имущества осуществляет права владения, пользования и распоряжения им.</w:t>
      </w:r>
    </w:p>
    <w:p w:rsidR="007450D5" w:rsidRPr="007450D5" w:rsidRDefault="007450D5" w:rsidP="007450D5">
      <w:pPr>
        <w:autoSpaceDE w:val="0"/>
        <w:autoSpaceDN w:val="0"/>
        <w:adjustRightInd w:val="0"/>
        <w:ind w:firstLine="540"/>
        <w:jc w:val="both"/>
        <w:outlineLvl w:val="1"/>
        <w:rPr>
          <w:sz w:val="20"/>
          <w:szCs w:val="20"/>
        </w:rPr>
      </w:pPr>
      <w:r w:rsidRPr="007450D5">
        <w:rPr>
          <w:sz w:val="20"/>
          <w:szCs w:val="20"/>
        </w:rPr>
        <w:t>Приобретенное Учреждением имущество поступает в оперативное управление Учреждения и подлежит учету в Реестре муниципальной собственности Куйбышевского района.</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3.3. Учреждение без согласования с Учредителем не вправе распоряжаться закрепленным за ним особо ценным движимым имуществом или имуществом, приобретенным Учреждением за счет средств, выделенных ему Учредителем на приобретение такого имущества, а также недвижимым имуществом.</w:t>
      </w:r>
    </w:p>
    <w:p w:rsidR="007450D5" w:rsidRPr="007450D5" w:rsidRDefault="007450D5" w:rsidP="007450D5">
      <w:pPr>
        <w:autoSpaceDE w:val="0"/>
        <w:autoSpaceDN w:val="0"/>
        <w:adjustRightInd w:val="0"/>
        <w:ind w:firstLine="540"/>
        <w:jc w:val="both"/>
        <w:outlineLvl w:val="1"/>
        <w:rPr>
          <w:sz w:val="20"/>
          <w:szCs w:val="20"/>
        </w:rPr>
      </w:pPr>
      <w:r w:rsidRPr="007450D5">
        <w:rPr>
          <w:sz w:val="20"/>
          <w:szCs w:val="20"/>
        </w:rPr>
        <w:t>Остальным имуществом, находящимся у Учреждения на праве оперативного управления, Учреждение вправе распоряжаться самостоятельно, если иное не установлено федеральным законом.</w:t>
      </w:r>
    </w:p>
    <w:p w:rsidR="007450D5" w:rsidRPr="007450D5" w:rsidRDefault="007450D5" w:rsidP="007450D5">
      <w:pPr>
        <w:autoSpaceDE w:val="0"/>
        <w:autoSpaceDN w:val="0"/>
        <w:adjustRightInd w:val="0"/>
        <w:ind w:firstLine="540"/>
        <w:jc w:val="both"/>
        <w:outlineLvl w:val="1"/>
        <w:rPr>
          <w:sz w:val="20"/>
          <w:szCs w:val="20"/>
        </w:rPr>
      </w:pPr>
      <w:r w:rsidRPr="007450D5">
        <w:rPr>
          <w:sz w:val="20"/>
          <w:szCs w:val="20"/>
        </w:rPr>
        <w:t>Виды особо ценного движимого имущества Учреждения определяются в порядке, установленном администрацией Куйбышевского района.</w:t>
      </w:r>
    </w:p>
    <w:p w:rsidR="007450D5" w:rsidRPr="007450D5" w:rsidRDefault="007450D5" w:rsidP="007450D5">
      <w:pPr>
        <w:autoSpaceDE w:val="0"/>
        <w:autoSpaceDN w:val="0"/>
        <w:adjustRightInd w:val="0"/>
        <w:ind w:firstLine="540"/>
        <w:jc w:val="both"/>
        <w:rPr>
          <w:sz w:val="20"/>
          <w:szCs w:val="20"/>
        </w:rPr>
      </w:pPr>
      <w:proofErr w:type="gramStart"/>
      <w:r w:rsidRPr="007450D5">
        <w:rPr>
          <w:sz w:val="20"/>
          <w:szCs w:val="20"/>
        </w:rPr>
        <w:t>Перечни  особо</w:t>
      </w:r>
      <w:proofErr w:type="gramEnd"/>
      <w:r w:rsidRPr="007450D5">
        <w:rPr>
          <w:sz w:val="20"/>
          <w:szCs w:val="20"/>
        </w:rPr>
        <w:t xml:space="preserve">  ценного  движимого  имущества  Учреждения  определяются администрацией Куйбышевского района.</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3.4.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закрепленного за ним особо ценного движимого имущества или приобретенного Учреждением за счет средств, выделенных ему Учредителем на приобретение такого имущества, а также недвижимого имущества.</w:t>
      </w:r>
    </w:p>
    <w:p w:rsidR="007450D5" w:rsidRPr="007450D5" w:rsidRDefault="007450D5" w:rsidP="007450D5">
      <w:pPr>
        <w:autoSpaceDE w:val="0"/>
        <w:autoSpaceDN w:val="0"/>
        <w:adjustRightInd w:val="0"/>
        <w:ind w:firstLine="540"/>
        <w:jc w:val="both"/>
        <w:outlineLvl w:val="1"/>
        <w:rPr>
          <w:sz w:val="20"/>
          <w:szCs w:val="20"/>
        </w:rPr>
      </w:pPr>
      <w:r w:rsidRPr="007450D5">
        <w:rPr>
          <w:sz w:val="20"/>
          <w:szCs w:val="20"/>
        </w:rPr>
        <w:t>В случаях и порядке, предусмотренных федеральными законами, Учреждение вправе вносить вышеназванное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3.5. Крупная сделка может быть совершена Учреждением только с предварительного согласования с администрацией Куйбышевского района.</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3.6. Сделка, в совершении которой имеется заинтересованность, может быть совершена Учреждением только с предварительного согласования с администрацией Куйбышевского района.</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3.7.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Куйбышевского района, если иное не установлено законодательством Российской Федерации.</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lastRenderedPageBreak/>
        <w:t>3.8.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или приобретенное за счет средств, выделенных ему собственником на приобретение такого имущества, и распорядиться им по своему усмотрению.</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3.9. Права Учреждения на объекты интеллектуальной собственности регулируются законодательством Российской Федерации.</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3.10. Финансовое обеспечение выполнения муниципального задания Учреждением осуществляется в виде субсидии из бюджета Куйбышевского района на возмещение нормативных затрат, связанных с оказанием муниципальных услуг (выполнением работ) в соответствии с муниципальным заданием,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порядке, установленном администрацией Куйбышевского района.</w:t>
      </w:r>
    </w:p>
    <w:p w:rsidR="007450D5" w:rsidRPr="007450D5" w:rsidRDefault="007450D5" w:rsidP="007450D5">
      <w:pPr>
        <w:autoSpaceDE w:val="0"/>
        <w:autoSpaceDN w:val="0"/>
        <w:adjustRightInd w:val="0"/>
        <w:ind w:firstLine="540"/>
        <w:jc w:val="both"/>
        <w:outlineLvl w:val="1"/>
        <w:rPr>
          <w:sz w:val="20"/>
          <w:szCs w:val="20"/>
        </w:rPr>
      </w:pPr>
      <w:r w:rsidRPr="007450D5">
        <w:rPr>
          <w:sz w:val="20"/>
          <w:szCs w:val="20"/>
        </w:rPr>
        <w:t>Учреждению могут быть предоставлены субсидии на иные цели (не связанные с финансовым обеспечением выполнения муниципального задания) в порядке, установленном администрацией Куйбышевского района.</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 xml:space="preserve">3.11. Доходы Учреждения, полученные от осуществления </w:t>
      </w:r>
      <w:proofErr w:type="gramStart"/>
      <w:r w:rsidRPr="007450D5">
        <w:rPr>
          <w:sz w:val="20"/>
          <w:szCs w:val="20"/>
        </w:rPr>
        <w:t>предусмотренных  пунктом</w:t>
      </w:r>
      <w:proofErr w:type="gramEnd"/>
      <w:r w:rsidRPr="007450D5">
        <w:rPr>
          <w:sz w:val="20"/>
          <w:szCs w:val="20"/>
        </w:rPr>
        <w:t xml:space="preserve"> 2.3. настоящего Устава видов деятельности, и приобретенное за счет таких доходов имущество поступают в самостоятельное распоряжение Учреждения.</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3.12. Учреждение вправе привлекать в порядке, установленном законодательством Российской Федерации, финансовые средства за счёт добровольных пожертвований и целевых взносов физических и юридических лиц, в том числе иностранных граждан и иностранных физических лиц.</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3.13. Привлечение Учреждением дополнительных средств (приносящая доход деятельность, добровольные пожертвования, целевые средства) не влечёт за собой снижение нормативов и абсолютных размеров его финансирования за счёт средств Учредителя.</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3.14.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в финансовом органе Куйбышевского района в порядке, установленном законодательством Российской Федерации.</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450D5" w:rsidRPr="007450D5" w:rsidRDefault="007450D5" w:rsidP="007450D5">
      <w:pPr>
        <w:autoSpaceDE w:val="0"/>
        <w:autoSpaceDN w:val="0"/>
        <w:adjustRightInd w:val="0"/>
        <w:ind w:firstLine="708"/>
        <w:jc w:val="both"/>
        <w:outlineLvl w:val="1"/>
        <w:rPr>
          <w:sz w:val="20"/>
          <w:szCs w:val="20"/>
        </w:rPr>
      </w:pPr>
      <w:r w:rsidRPr="007450D5">
        <w:rPr>
          <w:sz w:val="20"/>
          <w:szCs w:val="20"/>
        </w:rPr>
        <w:t>3.16. Учреждение отвечает по своим обязательствам всем находящимся у него на праве оперативного управления имуществом, как закрепленным Учредителем, так и приобретенным Учреждением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Учреждения средств, а также недвижимого имущества. Куйбышевский район не несет ответственности по обязательствам Учреждения.</w:t>
      </w:r>
    </w:p>
    <w:p w:rsidR="007450D5" w:rsidRPr="007450D5" w:rsidRDefault="007450D5" w:rsidP="007450D5">
      <w:pPr>
        <w:spacing w:after="120"/>
        <w:ind w:left="283"/>
        <w:jc w:val="both"/>
        <w:rPr>
          <w:sz w:val="20"/>
          <w:szCs w:val="20"/>
        </w:rPr>
      </w:pPr>
    </w:p>
    <w:p w:rsidR="007450D5" w:rsidRPr="007450D5" w:rsidRDefault="007450D5" w:rsidP="007450D5">
      <w:pPr>
        <w:ind w:firstLine="720"/>
        <w:jc w:val="both"/>
        <w:rPr>
          <w:sz w:val="20"/>
          <w:szCs w:val="20"/>
        </w:rPr>
      </w:pPr>
      <w:r w:rsidRPr="007450D5">
        <w:rPr>
          <w:sz w:val="20"/>
          <w:szCs w:val="20"/>
          <w:lang w:val="en-US"/>
        </w:rPr>
        <w:t>IV</w:t>
      </w:r>
      <w:r w:rsidRPr="007450D5">
        <w:rPr>
          <w:sz w:val="20"/>
          <w:szCs w:val="20"/>
        </w:rPr>
        <w:t>. ПРАВА И ОБЯЗАННОСТИ</w:t>
      </w:r>
    </w:p>
    <w:p w:rsidR="007450D5" w:rsidRPr="007450D5" w:rsidRDefault="007450D5" w:rsidP="007450D5">
      <w:pPr>
        <w:ind w:firstLine="720"/>
        <w:jc w:val="both"/>
        <w:rPr>
          <w:sz w:val="20"/>
          <w:szCs w:val="20"/>
        </w:rPr>
      </w:pP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4.1. </w:t>
      </w:r>
      <w:proofErr w:type="gramStart"/>
      <w:r w:rsidRPr="007450D5">
        <w:rPr>
          <w:sz w:val="20"/>
          <w:szCs w:val="20"/>
        </w:rPr>
        <w:t>Учреждение  строит</w:t>
      </w:r>
      <w:proofErr w:type="gramEnd"/>
      <w:r w:rsidRPr="007450D5">
        <w:rPr>
          <w:sz w:val="20"/>
          <w:szCs w:val="20"/>
        </w:rPr>
        <w:t xml:space="preserve"> свои отношения с другими юридическими и физическими лицами во всех сферах хозяйственной деятельности  на  основе договоров.</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Учреждение свободно в выборе предмета и содержания договоров и обязательств, любых форм взаимоотношений, не противоречащих законодательству </w:t>
      </w:r>
      <w:proofErr w:type="gramStart"/>
      <w:r w:rsidRPr="007450D5">
        <w:rPr>
          <w:sz w:val="20"/>
          <w:szCs w:val="20"/>
        </w:rPr>
        <w:t>Российской  Федерации</w:t>
      </w:r>
      <w:proofErr w:type="gramEnd"/>
      <w:r w:rsidRPr="007450D5">
        <w:rPr>
          <w:sz w:val="20"/>
          <w:szCs w:val="20"/>
        </w:rPr>
        <w:t xml:space="preserve">  и  настоящему Уставу.</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4.2. Для выполнения целей, предусмотренных Уставом, </w:t>
      </w:r>
      <w:proofErr w:type="gramStart"/>
      <w:r w:rsidRPr="007450D5">
        <w:rPr>
          <w:sz w:val="20"/>
          <w:szCs w:val="20"/>
        </w:rPr>
        <w:t>Учреждение  имеет</w:t>
      </w:r>
      <w:proofErr w:type="gramEnd"/>
      <w:r w:rsidRPr="007450D5">
        <w:rPr>
          <w:sz w:val="20"/>
          <w:szCs w:val="20"/>
        </w:rPr>
        <w:t xml:space="preserve">  право  в порядке,  установленном  действующим  законодательством Российской Федерации и Уставом:</w:t>
      </w:r>
    </w:p>
    <w:p w:rsidR="007450D5" w:rsidRPr="007450D5" w:rsidRDefault="007450D5" w:rsidP="007450D5">
      <w:pPr>
        <w:autoSpaceDE w:val="0"/>
        <w:autoSpaceDN w:val="0"/>
        <w:adjustRightInd w:val="0"/>
        <w:ind w:firstLine="540"/>
        <w:jc w:val="both"/>
        <w:rPr>
          <w:sz w:val="20"/>
          <w:szCs w:val="20"/>
        </w:rPr>
      </w:pPr>
      <w:r w:rsidRPr="007450D5">
        <w:rPr>
          <w:sz w:val="20"/>
          <w:szCs w:val="20"/>
        </w:rPr>
        <w:t xml:space="preserve"> - создавать филиалы и открывать представительства по согласованию с Учредителем;</w:t>
      </w:r>
    </w:p>
    <w:p w:rsidR="007450D5" w:rsidRPr="007450D5" w:rsidRDefault="007450D5" w:rsidP="007450D5">
      <w:pPr>
        <w:autoSpaceDE w:val="0"/>
        <w:autoSpaceDN w:val="0"/>
        <w:adjustRightInd w:val="0"/>
        <w:ind w:firstLine="540"/>
        <w:jc w:val="both"/>
        <w:rPr>
          <w:sz w:val="20"/>
          <w:szCs w:val="20"/>
        </w:rPr>
      </w:pPr>
      <w:r w:rsidRPr="007450D5">
        <w:rPr>
          <w:sz w:val="20"/>
          <w:szCs w:val="20"/>
        </w:rPr>
        <w:t>- утверждать положения о филиалах, представительствах, назначать их руководителей;</w:t>
      </w:r>
    </w:p>
    <w:p w:rsidR="007450D5" w:rsidRPr="007450D5" w:rsidRDefault="007450D5" w:rsidP="007450D5">
      <w:pPr>
        <w:autoSpaceDE w:val="0"/>
        <w:autoSpaceDN w:val="0"/>
        <w:adjustRightInd w:val="0"/>
        <w:ind w:firstLine="540"/>
        <w:jc w:val="both"/>
        <w:rPr>
          <w:sz w:val="20"/>
          <w:szCs w:val="20"/>
        </w:rPr>
      </w:pPr>
      <w:r w:rsidRPr="007450D5">
        <w:rPr>
          <w:sz w:val="20"/>
          <w:szCs w:val="20"/>
        </w:rPr>
        <w:t>- 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rsidR="007450D5" w:rsidRPr="007450D5" w:rsidRDefault="007450D5" w:rsidP="007450D5">
      <w:pPr>
        <w:autoSpaceDE w:val="0"/>
        <w:autoSpaceDN w:val="0"/>
        <w:adjustRightInd w:val="0"/>
        <w:ind w:firstLine="540"/>
        <w:jc w:val="both"/>
        <w:rPr>
          <w:sz w:val="20"/>
          <w:szCs w:val="20"/>
        </w:rPr>
      </w:pPr>
      <w:r w:rsidRPr="007450D5">
        <w:rPr>
          <w:sz w:val="20"/>
          <w:szCs w:val="20"/>
        </w:rPr>
        <w:t xml:space="preserve">- устанавливать </w:t>
      </w:r>
      <w:proofErr w:type="gramStart"/>
      <w:r w:rsidRPr="007450D5">
        <w:rPr>
          <w:sz w:val="20"/>
          <w:szCs w:val="20"/>
        </w:rPr>
        <w:t>для  своих</w:t>
      </w:r>
      <w:proofErr w:type="gramEnd"/>
      <w:r w:rsidRPr="007450D5">
        <w:rPr>
          <w:sz w:val="20"/>
          <w:szCs w:val="20"/>
        </w:rPr>
        <w:t xml:space="preserve">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4.3. </w:t>
      </w:r>
      <w:proofErr w:type="gramStart"/>
      <w:r w:rsidRPr="007450D5">
        <w:rPr>
          <w:sz w:val="20"/>
          <w:szCs w:val="20"/>
        </w:rPr>
        <w:t>Учреждение  осуществляет</w:t>
      </w:r>
      <w:proofErr w:type="gramEnd"/>
      <w:r w:rsidRPr="007450D5">
        <w:rPr>
          <w:sz w:val="20"/>
          <w:szCs w:val="20"/>
        </w:rPr>
        <w:t xml:space="preserve"> другие права, не противоречащие законодательству  Российской  Федерации,  Новосибирской   области, целям и предмету деятельности Учреждения, настоящему Уставу.</w:t>
      </w:r>
    </w:p>
    <w:p w:rsidR="007450D5" w:rsidRPr="007450D5" w:rsidRDefault="007450D5" w:rsidP="007450D5">
      <w:pPr>
        <w:autoSpaceDE w:val="0"/>
        <w:autoSpaceDN w:val="0"/>
        <w:adjustRightInd w:val="0"/>
        <w:ind w:firstLine="708"/>
        <w:jc w:val="both"/>
        <w:rPr>
          <w:sz w:val="20"/>
          <w:szCs w:val="20"/>
        </w:rPr>
      </w:pPr>
      <w:r w:rsidRPr="007450D5">
        <w:rPr>
          <w:sz w:val="20"/>
          <w:szCs w:val="20"/>
        </w:rPr>
        <w:t>4.4.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7450D5" w:rsidRPr="007450D5" w:rsidRDefault="007450D5" w:rsidP="007450D5">
      <w:pPr>
        <w:autoSpaceDE w:val="0"/>
        <w:autoSpaceDN w:val="0"/>
        <w:adjustRightInd w:val="0"/>
        <w:ind w:firstLine="709"/>
        <w:jc w:val="both"/>
        <w:rPr>
          <w:sz w:val="20"/>
          <w:szCs w:val="20"/>
        </w:rPr>
      </w:pPr>
      <w:r w:rsidRPr="007450D5">
        <w:rPr>
          <w:sz w:val="20"/>
          <w:szCs w:val="20"/>
        </w:rPr>
        <w:t>4.5 Учреждение обязано:</w:t>
      </w:r>
    </w:p>
    <w:p w:rsidR="007450D5" w:rsidRPr="007450D5" w:rsidRDefault="007450D5" w:rsidP="007450D5">
      <w:pPr>
        <w:autoSpaceDE w:val="0"/>
        <w:autoSpaceDN w:val="0"/>
        <w:adjustRightInd w:val="0"/>
        <w:ind w:firstLine="709"/>
        <w:jc w:val="both"/>
        <w:rPr>
          <w:sz w:val="20"/>
          <w:szCs w:val="20"/>
        </w:rPr>
      </w:pPr>
      <w:r w:rsidRPr="007450D5">
        <w:rPr>
          <w:sz w:val="20"/>
          <w:szCs w:val="20"/>
        </w:rPr>
        <w:t>- надлежащим образом выполнять свои обязательства, определенные настоящим Уставом;</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  нести ответственность   в   </w:t>
      </w:r>
      <w:proofErr w:type="gramStart"/>
      <w:r w:rsidRPr="007450D5">
        <w:rPr>
          <w:sz w:val="20"/>
          <w:szCs w:val="20"/>
        </w:rPr>
        <w:t>соответствии  с</w:t>
      </w:r>
      <w:proofErr w:type="gramEnd"/>
      <w:r w:rsidRPr="007450D5">
        <w:rPr>
          <w:sz w:val="20"/>
          <w:szCs w:val="20"/>
        </w:rPr>
        <w:t xml:space="preserve">  законодательством Российской Федерации за нарушение договорных, кредитных, расчетных и налоговых  обязательств;</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 -  возмещать </w:t>
      </w:r>
      <w:proofErr w:type="gramStart"/>
      <w:r w:rsidRPr="007450D5">
        <w:rPr>
          <w:sz w:val="20"/>
          <w:szCs w:val="20"/>
        </w:rPr>
        <w:t xml:space="preserve">ущерб,   </w:t>
      </w:r>
      <w:proofErr w:type="gramEnd"/>
      <w:r w:rsidRPr="007450D5">
        <w:rPr>
          <w:sz w:val="20"/>
          <w:szCs w:val="20"/>
        </w:rPr>
        <w:t>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w:t>
      </w:r>
    </w:p>
    <w:p w:rsidR="007450D5" w:rsidRPr="007450D5" w:rsidRDefault="007450D5" w:rsidP="007450D5">
      <w:pPr>
        <w:autoSpaceDE w:val="0"/>
        <w:autoSpaceDN w:val="0"/>
        <w:adjustRightInd w:val="0"/>
        <w:ind w:firstLine="709"/>
        <w:jc w:val="both"/>
        <w:rPr>
          <w:sz w:val="20"/>
          <w:szCs w:val="20"/>
        </w:rPr>
      </w:pPr>
      <w:r w:rsidRPr="007450D5">
        <w:rPr>
          <w:sz w:val="20"/>
          <w:szCs w:val="20"/>
        </w:rPr>
        <w:lastRenderedPageBreak/>
        <w:t xml:space="preserve"> - обеспечивать своевременно и в полном объеме выплату работникам заработной платы и иных </w:t>
      </w:r>
      <w:proofErr w:type="gramStart"/>
      <w:r w:rsidRPr="007450D5">
        <w:rPr>
          <w:sz w:val="20"/>
          <w:szCs w:val="20"/>
        </w:rPr>
        <w:t>выплат,  производить</w:t>
      </w:r>
      <w:proofErr w:type="gramEnd"/>
      <w:r w:rsidRPr="007450D5">
        <w:rPr>
          <w:sz w:val="20"/>
          <w:szCs w:val="20"/>
        </w:rPr>
        <w:t xml:space="preserve"> индексацию заработной платы в соответствии с  действующим  законодательством  Российской Федерации;</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  -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  -  обеспечивать </w:t>
      </w:r>
      <w:proofErr w:type="gramStart"/>
      <w:r w:rsidRPr="007450D5">
        <w:rPr>
          <w:sz w:val="20"/>
          <w:szCs w:val="20"/>
        </w:rPr>
        <w:t>гарантированные  условия</w:t>
      </w:r>
      <w:proofErr w:type="gramEnd"/>
      <w:r w:rsidRPr="007450D5">
        <w:rPr>
          <w:sz w:val="20"/>
          <w:szCs w:val="20"/>
        </w:rPr>
        <w:t xml:space="preserve">  труда и меры социальной защиты своих работников;</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  - </w:t>
      </w:r>
      <w:proofErr w:type="gramStart"/>
      <w:r w:rsidRPr="007450D5">
        <w:rPr>
          <w:sz w:val="20"/>
          <w:szCs w:val="20"/>
        </w:rPr>
        <w:t>осуществлять  оперативный</w:t>
      </w:r>
      <w:proofErr w:type="gramEnd"/>
      <w:r w:rsidRPr="007450D5">
        <w:rPr>
          <w:sz w:val="20"/>
          <w:szCs w:val="20"/>
        </w:rPr>
        <w:t xml:space="preserve">  и  бухгалтерский  учет  результатов финансово-хозяйственной и иной деятельности, вести  статистическую отчетность;</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  - обеспечивать сохранность    </w:t>
      </w:r>
      <w:proofErr w:type="gramStart"/>
      <w:r w:rsidRPr="007450D5">
        <w:rPr>
          <w:sz w:val="20"/>
          <w:szCs w:val="20"/>
        </w:rPr>
        <w:t xml:space="preserve">имущества,   </w:t>
      </w:r>
      <w:proofErr w:type="gramEnd"/>
      <w:r w:rsidRPr="007450D5">
        <w:rPr>
          <w:sz w:val="20"/>
          <w:szCs w:val="20"/>
        </w:rPr>
        <w:t xml:space="preserve"> закрепленного     за Учреждением на  праве  оперативного  управления,  использовать его эффективно и строго по назначению;</w:t>
      </w:r>
    </w:p>
    <w:p w:rsidR="007450D5" w:rsidRPr="007450D5" w:rsidRDefault="007450D5" w:rsidP="007450D5">
      <w:pPr>
        <w:autoSpaceDE w:val="0"/>
        <w:autoSpaceDN w:val="0"/>
        <w:adjustRightInd w:val="0"/>
        <w:ind w:firstLine="709"/>
        <w:jc w:val="both"/>
        <w:outlineLvl w:val="0"/>
        <w:rPr>
          <w:sz w:val="20"/>
          <w:szCs w:val="20"/>
        </w:rPr>
      </w:pPr>
      <w:r w:rsidRPr="007450D5">
        <w:rPr>
          <w:sz w:val="20"/>
          <w:szCs w:val="20"/>
        </w:rPr>
        <w:t xml:space="preserve">  - предоставлять информацию о своей деятельности (в том числе отчетность) Учредителю ежеквартально в срок до 15 числа месяца, следующего за квартальным.</w:t>
      </w:r>
    </w:p>
    <w:p w:rsidR="007450D5" w:rsidRPr="007450D5" w:rsidRDefault="007450D5" w:rsidP="007450D5">
      <w:pPr>
        <w:ind w:left="360" w:firstLine="540"/>
        <w:jc w:val="both"/>
        <w:rPr>
          <w:sz w:val="20"/>
          <w:szCs w:val="20"/>
        </w:rPr>
      </w:pPr>
    </w:p>
    <w:p w:rsidR="007450D5" w:rsidRPr="007450D5" w:rsidRDefault="007450D5" w:rsidP="007450D5">
      <w:pPr>
        <w:ind w:firstLine="709"/>
        <w:jc w:val="both"/>
        <w:rPr>
          <w:sz w:val="20"/>
          <w:szCs w:val="20"/>
        </w:rPr>
      </w:pPr>
      <w:r w:rsidRPr="007450D5">
        <w:rPr>
          <w:sz w:val="20"/>
          <w:szCs w:val="20"/>
          <w:lang w:val="en-US"/>
        </w:rPr>
        <w:t>V</w:t>
      </w:r>
      <w:r w:rsidRPr="007450D5">
        <w:rPr>
          <w:sz w:val="20"/>
          <w:szCs w:val="20"/>
        </w:rPr>
        <w:t>. УПРАВЛЕНИЕ УЧРЕЖДЕНИЕМ</w:t>
      </w:r>
    </w:p>
    <w:p w:rsidR="007450D5" w:rsidRPr="007450D5" w:rsidRDefault="007450D5" w:rsidP="007450D5">
      <w:pPr>
        <w:ind w:firstLine="709"/>
        <w:jc w:val="both"/>
        <w:rPr>
          <w:sz w:val="20"/>
          <w:szCs w:val="20"/>
        </w:rPr>
      </w:pPr>
    </w:p>
    <w:p w:rsidR="007450D5" w:rsidRPr="007450D5" w:rsidRDefault="007450D5" w:rsidP="007450D5">
      <w:pPr>
        <w:ind w:firstLine="709"/>
        <w:jc w:val="both"/>
        <w:rPr>
          <w:sz w:val="20"/>
          <w:szCs w:val="20"/>
        </w:rPr>
      </w:pPr>
      <w:r w:rsidRPr="007450D5">
        <w:rPr>
          <w:sz w:val="20"/>
          <w:szCs w:val="20"/>
        </w:rPr>
        <w:t>5.1. Управление Учреждением осуществляет руководитель – директор, назначаемый на эту должность Учредителем в соответствии с действующим законодательством и Уставом.</w:t>
      </w:r>
    </w:p>
    <w:p w:rsidR="007450D5" w:rsidRPr="007450D5" w:rsidRDefault="007450D5" w:rsidP="007450D5">
      <w:pPr>
        <w:autoSpaceDE w:val="0"/>
        <w:autoSpaceDN w:val="0"/>
        <w:adjustRightInd w:val="0"/>
        <w:ind w:firstLine="709"/>
        <w:jc w:val="both"/>
        <w:rPr>
          <w:sz w:val="20"/>
          <w:szCs w:val="20"/>
        </w:rPr>
      </w:pPr>
      <w:r w:rsidRPr="007450D5">
        <w:rPr>
          <w:sz w:val="20"/>
          <w:szCs w:val="20"/>
        </w:rPr>
        <w:t>5.2. Руководитель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Руководитель </w:t>
      </w:r>
      <w:proofErr w:type="gramStart"/>
      <w:r w:rsidRPr="007450D5">
        <w:rPr>
          <w:sz w:val="20"/>
          <w:szCs w:val="20"/>
        </w:rPr>
        <w:t>действует  на</w:t>
      </w:r>
      <w:proofErr w:type="gramEnd"/>
      <w:r w:rsidRPr="007450D5">
        <w:rPr>
          <w:sz w:val="20"/>
          <w:szCs w:val="20"/>
        </w:rPr>
        <w:t xml:space="preserve">   основе   единоначалия   и   несет ответственность за свои действия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5.3. </w:t>
      </w:r>
      <w:proofErr w:type="gramStart"/>
      <w:r w:rsidRPr="007450D5">
        <w:rPr>
          <w:sz w:val="20"/>
          <w:szCs w:val="20"/>
        </w:rPr>
        <w:t>Взаимоотношения  работников</w:t>
      </w:r>
      <w:proofErr w:type="gramEnd"/>
      <w:r w:rsidRPr="007450D5">
        <w:rPr>
          <w:sz w:val="20"/>
          <w:szCs w:val="20"/>
        </w:rPr>
        <w:t xml:space="preserve">  и  руководителя  Учреждения, возникающие на основе трудового договора, регулируются законодательством Российской  Федерации  о  труде  и  коллективным договором.</w:t>
      </w:r>
    </w:p>
    <w:p w:rsidR="007450D5" w:rsidRPr="007450D5" w:rsidRDefault="007450D5" w:rsidP="007450D5">
      <w:pPr>
        <w:autoSpaceDE w:val="0"/>
        <w:autoSpaceDN w:val="0"/>
        <w:adjustRightInd w:val="0"/>
        <w:ind w:firstLine="709"/>
        <w:jc w:val="both"/>
        <w:rPr>
          <w:sz w:val="20"/>
          <w:szCs w:val="20"/>
        </w:rPr>
      </w:pPr>
      <w:r w:rsidRPr="007450D5">
        <w:rPr>
          <w:sz w:val="20"/>
          <w:szCs w:val="20"/>
        </w:rPr>
        <w:t>5.4.  Директор учреждения:</w:t>
      </w:r>
    </w:p>
    <w:p w:rsidR="007450D5" w:rsidRPr="007450D5" w:rsidRDefault="007450D5" w:rsidP="007450D5">
      <w:pPr>
        <w:numPr>
          <w:ilvl w:val="0"/>
          <w:numId w:val="22"/>
        </w:numPr>
        <w:tabs>
          <w:tab w:val="clear" w:pos="720"/>
          <w:tab w:val="left" w:pos="993"/>
        </w:tabs>
        <w:ind w:left="0" w:firstLine="709"/>
        <w:jc w:val="both"/>
        <w:rPr>
          <w:sz w:val="20"/>
          <w:szCs w:val="20"/>
        </w:rPr>
      </w:pPr>
      <w:r w:rsidRPr="007450D5">
        <w:rPr>
          <w:sz w:val="20"/>
          <w:szCs w:val="20"/>
        </w:rPr>
        <w:t>совершает в установленном порядке сделки от имени Учреждения;</w:t>
      </w:r>
    </w:p>
    <w:p w:rsidR="007450D5" w:rsidRPr="007450D5" w:rsidRDefault="007450D5" w:rsidP="007450D5">
      <w:pPr>
        <w:numPr>
          <w:ilvl w:val="0"/>
          <w:numId w:val="22"/>
        </w:numPr>
        <w:tabs>
          <w:tab w:val="clear" w:pos="720"/>
          <w:tab w:val="left" w:pos="993"/>
        </w:tabs>
        <w:ind w:left="0" w:firstLine="709"/>
        <w:jc w:val="both"/>
        <w:rPr>
          <w:sz w:val="20"/>
          <w:szCs w:val="20"/>
        </w:rPr>
      </w:pPr>
      <w:r w:rsidRPr="007450D5">
        <w:rPr>
          <w:sz w:val="20"/>
          <w:szCs w:val="20"/>
        </w:rPr>
        <w:t>осуществляет прием, перевод и увольнение работников Учреждения;</w:t>
      </w:r>
    </w:p>
    <w:p w:rsidR="007450D5" w:rsidRPr="007450D5" w:rsidRDefault="007450D5" w:rsidP="007450D5">
      <w:pPr>
        <w:numPr>
          <w:ilvl w:val="0"/>
          <w:numId w:val="22"/>
        </w:numPr>
        <w:tabs>
          <w:tab w:val="clear" w:pos="720"/>
          <w:tab w:val="left" w:pos="993"/>
        </w:tabs>
        <w:ind w:left="0" w:firstLine="709"/>
        <w:jc w:val="both"/>
        <w:rPr>
          <w:sz w:val="20"/>
          <w:szCs w:val="20"/>
        </w:rPr>
      </w:pPr>
      <w:r w:rsidRPr="007450D5">
        <w:rPr>
          <w:sz w:val="20"/>
          <w:szCs w:val="20"/>
        </w:rPr>
        <w:t>издаёт приказы, открывает в кредитных организациях расчётные и другие счета Учреждения;</w:t>
      </w:r>
    </w:p>
    <w:p w:rsidR="007450D5" w:rsidRPr="007450D5" w:rsidRDefault="007450D5" w:rsidP="007450D5">
      <w:pPr>
        <w:numPr>
          <w:ilvl w:val="0"/>
          <w:numId w:val="22"/>
        </w:numPr>
        <w:tabs>
          <w:tab w:val="clear" w:pos="720"/>
          <w:tab w:val="left" w:pos="993"/>
        </w:tabs>
        <w:ind w:left="0" w:firstLine="709"/>
        <w:jc w:val="both"/>
        <w:rPr>
          <w:sz w:val="20"/>
          <w:szCs w:val="20"/>
        </w:rPr>
      </w:pPr>
      <w:r w:rsidRPr="007450D5">
        <w:rPr>
          <w:sz w:val="20"/>
          <w:szCs w:val="20"/>
        </w:rPr>
        <w:t>является распорядителем денежных средств;</w:t>
      </w:r>
    </w:p>
    <w:p w:rsidR="007450D5" w:rsidRPr="007450D5" w:rsidRDefault="007450D5" w:rsidP="007450D5">
      <w:pPr>
        <w:numPr>
          <w:ilvl w:val="0"/>
          <w:numId w:val="22"/>
        </w:numPr>
        <w:tabs>
          <w:tab w:val="clear" w:pos="720"/>
          <w:tab w:val="left" w:pos="993"/>
        </w:tabs>
        <w:ind w:left="0" w:firstLine="709"/>
        <w:jc w:val="both"/>
        <w:rPr>
          <w:sz w:val="20"/>
          <w:szCs w:val="20"/>
        </w:rPr>
      </w:pPr>
      <w:r w:rsidRPr="007450D5">
        <w:rPr>
          <w:sz w:val="20"/>
          <w:szCs w:val="20"/>
        </w:rPr>
        <w:t>разрабатывает структуру Учреждения, штатное расписание, систему и размеры оплаты труда, надбавок и других выплат стимулирующего характера;</w:t>
      </w:r>
    </w:p>
    <w:p w:rsidR="007450D5" w:rsidRPr="007450D5" w:rsidRDefault="007450D5" w:rsidP="007450D5">
      <w:pPr>
        <w:numPr>
          <w:ilvl w:val="0"/>
          <w:numId w:val="22"/>
        </w:numPr>
        <w:tabs>
          <w:tab w:val="clear" w:pos="720"/>
          <w:tab w:val="left" w:pos="993"/>
        </w:tabs>
        <w:ind w:left="0" w:firstLine="709"/>
        <w:jc w:val="both"/>
        <w:rPr>
          <w:sz w:val="20"/>
          <w:szCs w:val="20"/>
        </w:rPr>
      </w:pPr>
      <w:r w:rsidRPr="007450D5">
        <w:rPr>
          <w:sz w:val="20"/>
          <w:szCs w:val="20"/>
        </w:rPr>
        <w:t>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rsidR="007450D5" w:rsidRPr="007450D5" w:rsidRDefault="007450D5" w:rsidP="007450D5">
      <w:pPr>
        <w:ind w:firstLine="709"/>
        <w:jc w:val="both"/>
        <w:rPr>
          <w:sz w:val="20"/>
          <w:szCs w:val="20"/>
        </w:rPr>
      </w:pPr>
      <w:r w:rsidRPr="007450D5">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rsidR="007450D5" w:rsidRPr="007450D5" w:rsidRDefault="007450D5" w:rsidP="007450D5">
      <w:pPr>
        <w:ind w:firstLine="709"/>
        <w:jc w:val="both"/>
        <w:rPr>
          <w:sz w:val="20"/>
          <w:szCs w:val="20"/>
        </w:rPr>
      </w:pPr>
    </w:p>
    <w:p w:rsidR="007450D5" w:rsidRPr="007450D5" w:rsidRDefault="007450D5" w:rsidP="007450D5">
      <w:pPr>
        <w:ind w:firstLine="709"/>
        <w:jc w:val="both"/>
        <w:rPr>
          <w:sz w:val="20"/>
          <w:szCs w:val="20"/>
        </w:rPr>
      </w:pPr>
      <w:r w:rsidRPr="007450D5">
        <w:rPr>
          <w:sz w:val="20"/>
          <w:szCs w:val="20"/>
          <w:lang w:val="en-US"/>
        </w:rPr>
        <w:t>VI</w:t>
      </w:r>
      <w:r w:rsidRPr="007450D5">
        <w:rPr>
          <w:sz w:val="20"/>
          <w:szCs w:val="20"/>
        </w:rPr>
        <w:t>. КОМПЕТЕНЦИЯ УЧРЕДИТЕЛЯ</w:t>
      </w:r>
    </w:p>
    <w:p w:rsidR="007450D5" w:rsidRPr="007450D5" w:rsidRDefault="007450D5" w:rsidP="007450D5">
      <w:pPr>
        <w:ind w:firstLine="709"/>
        <w:jc w:val="both"/>
        <w:rPr>
          <w:sz w:val="20"/>
          <w:szCs w:val="20"/>
        </w:rPr>
      </w:pPr>
    </w:p>
    <w:p w:rsidR="007450D5" w:rsidRPr="007450D5" w:rsidRDefault="007450D5" w:rsidP="007450D5">
      <w:pPr>
        <w:ind w:firstLine="720"/>
        <w:jc w:val="both"/>
        <w:rPr>
          <w:sz w:val="20"/>
          <w:szCs w:val="20"/>
        </w:rPr>
      </w:pPr>
      <w:r w:rsidRPr="007450D5">
        <w:rPr>
          <w:sz w:val="20"/>
          <w:szCs w:val="20"/>
        </w:rPr>
        <w:t>Утверждает Устав Учреждения в новой редакции, вносит изменения и дополнения в него.</w:t>
      </w:r>
    </w:p>
    <w:p w:rsidR="007450D5" w:rsidRPr="007450D5" w:rsidRDefault="007450D5" w:rsidP="007450D5">
      <w:pPr>
        <w:ind w:firstLine="720"/>
        <w:jc w:val="both"/>
        <w:rPr>
          <w:sz w:val="20"/>
          <w:szCs w:val="20"/>
        </w:rPr>
      </w:pPr>
      <w:r w:rsidRPr="007450D5">
        <w:rPr>
          <w:sz w:val="20"/>
          <w:szCs w:val="20"/>
        </w:rPr>
        <w:t>Принимает решения о реорганизации и ликвидации Учреждения.</w:t>
      </w:r>
    </w:p>
    <w:p w:rsidR="007450D5" w:rsidRPr="007450D5" w:rsidRDefault="007450D5" w:rsidP="007450D5">
      <w:pPr>
        <w:ind w:firstLine="720"/>
        <w:jc w:val="both"/>
        <w:rPr>
          <w:sz w:val="20"/>
          <w:szCs w:val="20"/>
        </w:rPr>
      </w:pPr>
      <w:r w:rsidRPr="007450D5">
        <w:rPr>
          <w:sz w:val="20"/>
          <w:szCs w:val="20"/>
        </w:rPr>
        <w:t>Осуществляет контроль за эффективным и целевым использованием бюджетных и внебюджетных финансовых средств.</w:t>
      </w:r>
    </w:p>
    <w:p w:rsidR="007450D5" w:rsidRPr="007450D5" w:rsidRDefault="007450D5" w:rsidP="007450D5">
      <w:pPr>
        <w:ind w:firstLine="720"/>
        <w:jc w:val="both"/>
        <w:rPr>
          <w:sz w:val="20"/>
          <w:szCs w:val="20"/>
        </w:rPr>
      </w:pPr>
      <w:r w:rsidRPr="007450D5">
        <w:rPr>
          <w:sz w:val="20"/>
          <w:szCs w:val="20"/>
        </w:rPr>
        <w:t>Получает оперативную и текущую информацию о деятельности Учреждения (организационной, финансовой, хозяйственной).</w:t>
      </w:r>
    </w:p>
    <w:p w:rsidR="007450D5" w:rsidRPr="007450D5" w:rsidRDefault="007450D5" w:rsidP="007450D5">
      <w:pPr>
        <w:ind w:firstLine="708"/>
        <w:jc w:val="both"/>
        <w:rPr>
          <w:sz w:val="20"/>
          <w:szCs w:val="20"/>
        </w:rPr>
      </w:pPr>
      <w:r w:rsidRPr="007450D5">
        <w:rPr>
          <w:sz w:val="20"/>
          <w:szCs w:val="20"/>
        </w:rPr>
        <w:t>Запрашивает и получает оперативную и текущую информацию.</w:t>
      </w:r>
    </w:p>
    <w:p w:rsidR="007450D5" w:rsidRPr="007450D5" w:rsidRDefault="007450D5" w:rsidP="007450D5">
      <w:pPr>
        <w:ind w:firstLine="720"/>
        <w:jc w:val="both"/>
        <w:rPr>
          <w:sz w:val="20"/>
          <w:szCs w:val="20"/>
        </w:rPr>
      </w:pPr>
      <w:r w:rsidRPr="007450D5">
        <w:rPr>
          <w:sz w:val="20"/>
          <w:szCs w:val="20"/>
        </w:rPr>
        <w:t>Приостанавливает приказы директора Учреждения, если они противоречат законодательству Российской Федерации, другим правовым актам и настоящему Уставу.</w:t>
      </w:r>
    </w:p>
    <w:p w:rsidR="007450D5" w:rsidRPr="007450D5" w:rsidRDefault="007450D5" w:rsidP="007450D5">
      <w:pPr>
        <w:ind w:firstLine="720"/>
        <w:jc w:val="both"/>
        <w:rPr>
          <w:sz w:val="20"/>
          <w:szCs w:val="20"/>
        </w:rPr>
      </w:pPr>
      <w:r w:rsidRPr="007450D5">
        <w:rPr>
          <w:sz w:val="20"/>
          <w:szCs w:val="20"/>
        </w:rPr>
        <w:t>Осуществляет контроль за использованием имущества, переданного Учреждению.</w:t>
      </w:r>
    </w:p>
    <w:p w:rsidR="007450D5" w:rsidRPr="007450D5" w:rsidRDefault="007450D5" w:rsidP="007450D5">
      <w:pPr>
        <w:ind w:firstLine="720"/>
        <w:jc w:val="both"/>
        <w:rPr>
          <w:sz w:val="20"/>
          <w:szCs w:val="20"/>
        </w:rPr>
      </w:pPr>
      <w:r w:rsidRPr="007450D5">
        <w:rPr>
          <w:sz w:val="20"/>
          <w:szCs w:val="20"/>
        </w:rPr>
        <w:t>Принимает решение о приостановке предпринимательской деятельности Учреждения, если эта деятельность идёт в ущерб уставной деятельности Учреждения.</w:t>
      </w:r>
    </w:p>
    <w:p w:rsidR="007450D5" w:rsidRPr="007450D5" w:rsidRDefault="007450D5" w:rsidP="007450D5">
      <w:pPr>
        <w:ind w:firstLine="720"/>
        <w:jc w:val="both"/>
        <w:rPr>
          <w:sz w:val="20"/>
          <w:szCs w:val="20"/>
        </w:rPr>
      </w:pPr>
      <w:r w:rsidRPr="007450D5">
        <w:rPr>
          <w:sz w:val="20"/>
          <w:szCs w:val="20"/>
        </w:rPr>
        <w:t>Утверждает структуру и штатное расписание Учреждения, если иное не установлено законодательством Российской Федерации.</w:t>
      </w:r>
    </w:p>
    <w:p w:rsidR="007450D5" w:rsidRPr="007450D5" w:rsidRDefault="007450D5" w:rsidP="007450D5">
      <w:pPr>
        <w:ind w:firstLine="720"/>
        <w:jc w:val="both"/>
        <w:rPr>
          <w:sz w:val="20"/>
          <w:szCs w:val="20"/>
        </w:rPr>
      </w:pPr>
      <w:r w:rsidRPr="007450D5">
        <w:rPr>
          <w:sz w:val="20"/>
          <w:szCs w:val="20"/>
        </w:rPr>
        <w:t>Назначает на должность директора Учреждения.</w:t>
      </w:r>
    </w:p>
    <w:p w:rsidR="007450D5" w:rsidRPr="007450D5" w:rsidRDefault="007450D5" w:rsidP="007450D5">
      <w:pPr>
        <w:ind w:firstLine="720"/>
        <w:jc w:val="both"/>
        <w:rPr>
          <w:sz w:val="20"/>
          <w:szCs w:val="20"/>
        </w:rPr>
      </w:pPr>
      <w:r w:rsidRPr="007450D5">
        <w:rPr>
          <w:sz w:val="20"/>
          <w:szCs w:val="20"/>
        </w:rPr>
        <w:t>Согласовывает заключение всех видов гражданско-правовых и иных договоров.</w:t>
      </w:r>
    </w:p>
    <w:p w:rsidR="007450D5" w:rsidRPr="007450D5" w:rsidRDefault="007450D5" w:rsidP="007450D5">
      <w:pPr>
        <w:ind w:firstLine="720"/>
        <w:jc w:val="both"/>
        <w:rPr>
          <w:sz w:val="20"/>
          <w:szCs w:val="20"/>
        </w:rPr>
      </w:pPr>
      <w:r w:rsidRPr="007450D5">
        <w:rPr>
          <w:sz w:val="20"/>
          <w:szCs w:val="20"/>
        </w:rPr>
        <w:t>Имеет другие права, определяемые законодательством, правовыми актами, настоящим Уставом.</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r w:rsidRPr="007450D5">
        <w:rPr>
          <w:sz w:val="20"/>
          <w:szCs w:val="20"/>
          <w:lang w:val="en-US"/>
        </w:rPr>
        <w:t>VII</w:t>
      </w:r>
      <w:r w:rsidRPr="007450D5">
        <w:rPr>
          <w:sz w:val="20"/>
          <w:szCs w:val="20"/>
        </w:rPr>
        <w:t>. ЛИКВИДАЦИЯ И РЕОРГАНИЗАЦИЯ УЧРЕЖДЕНИЯ</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r w:rsidRPr="007450D5">
        <w:rPr>
          <w:sz w:val="20"/>
          <w:szCs w:val="20"/>
        </w:rPr>
        <w:t>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7450D5" w:rsidRPr="007450D5" w:rsidRDefault="007450D5" w:rsidP="007450D5">
      <w:pPr>
        <w:ind w:firstLine="720"/>
        <w:jc w:val="both"/>
        <w:rPr>
          <w:sz w:val="20"/>
          <w:szCs w:val="20"/>
        </w:rPr>
      </w:pPr>
      <w:r w:rsidRPr="007450D5">
        <w:rPr>
          <w:sz w:val="20"/>
          <w:szCs w:val="20"/>
        </w:rPr>
        <w:t xml:space="preserve">При реорганизации Учреждения вносятся необходимые изменения в Устав и Единый государственный реестр юридических лиц. Реорганизация влечёт за собой переход прав и обязанностей Учреждения к его </w:t>
      </w:r>
      <w:r w:rsidRPr="007450D5">
        <w:rPr>
          <w:sz w:val="20"/>
          <w:szCs w:val="20"/>
        </w:rPr>
        <w:lastRenderedPageBreak/>
        <w:t>правопреемнику в соответствии с действующим законодательством РФ.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rsidR="007450D5" w:rsidRPr="007450D5" w:rsidRDefault="007450D5" w:rsidP="007450D5">
      <w:pPr>
        <w:ind w:firstLine="720"/>
        <w:jc w:val="both"/>
        <w:rPr>
          <w:sz w:val="20"/>
          <w:szCs w:val="20"/>
        </w:rPr>
      </w:pPr>
      <w:r w:rsidRPr="007450D5">
        <w:rPr>
          <w:sz w:val="20"/>
          <w:szCs w:val="20"/>
        </w:rPr>
        <w:t>Учреждение может быть ликвидировано по основаниям и в порядке, которые предусмотрены Гражданским кодексом Российской Федерации.</w:t>
      </w:r>
    </w:p>
    <w:p w:rsidR="007450D5" w:rsidRPr="007450D5" w:rsidRDefault="007450D5" w:rsidP="007450D5">
      <w:pPr>
        <w:ind w:firstLine="720"/>
        <w:jc w:val="both"/>
        <w:rPr>
          <w:sz w:val="20"/>
          <w:szCs w:val="20"/>
        </w:rPr>
      </w:pPr>
      <w:r w:rsidRPr="007450D5">
        <w:rPr>
          <w:sz w:val="20"/>
          <w:szCs w:val="20"/>
        </w:rPr>
        <w:t>Ликвидация Учреждения осуществляется ликвидационной комиссией в соответствии с действующим законодательством.</w:t>
      </w:r>
    </w:p>
    <w:p w:rsidR="007450D5" w:rsidRPr="007450D5" w:rsidRDefault="007450D5" w:rsidP="007450D5">
      <w:pPr>
        <w:ind w:firstLine="720"/>
        <w:jc w:val="both"/>
        <w:rPr>
          <w:sz w:val="20"/>
          <w:szCs w:val="20"/>
        </w:rPr>
      </w:pPr>
      <w:r w:rsidRPr="007450D5">
        <w:rPr>
          <w:sz w:val="20"/>
          <w:szCs w:val="20"/>
        </w:rPr>
        <w:t xml:space="preserve">Ликвидация Учреждения влечёт его прекращение без перехода прав и обязанностей в порядке правопреемства к другим лицам. Порядок образования ликвидационной </w:t>
      </w:r>
      <w:proofErr w:type="gramStart"/>
      <w:r w:rsidRPr="007450D5">
        <w:rPr>
          <w:sz w:val="20"/>
          <w:szCs w:val="20"/>
        </w:rPr>
        <w:t>комиссии  определяется</w:t>
      </w:r>
      <w:proofErr w:type="gramEnd"/>
      <w:r w:rsidRPr="007450D5">
        <w:rPr>
          <w:sz w:val="20"/>
          <w:szCs w:val="20"/>
        </w:rPr>
        <w:t xml:space="preserve"> при принятии решения о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помещает в печати публикацию о ликвидации Учреждения с указанием в ней порядка сроков заявления требований кредиторами, выявляет кредиторов, рассчитывается с ними, </w:t>
      </w:r>
      <w:proofErr w:type="gramStart"/>
      <w:r w:rsidRPr="007450D5">
        <w:rPr>
          <w:sz w:val="20"/>
          <w:szCs w:val="20"/>
        </w:rPr>
        <w:t>принимает  меры</w:t>
      </w:r>
      <w:proofErr w:type="gramEnd"/>
      <w:r w:rsidRPr="007450D5">
        <w:rPr>
          <w:sz w:val="20"/>
          <w:szCs w:val="20"/>
        </w:rPr>
        <w:t xml:space="preserve"> в получении дебиторской задолженности, а также письменно уведомляет кредиторов о ликвидации Учреждения.</w:t>
      </w:r>
    </w:p>
    <w:p w:rsidR="007450D5" w:rsidRPr="007450D5" w:rsidRDefault="007450D5" w:rsidP="007450D5">
      <w:pPr>
        <w:ind w:firstLine="720"/>
        <w:jc w:val="both"/>
        <w:rPr>
          <w:sz w:val="20"/>
          <w:szCs w:val="20"/>
        </w:rPr>
      </w:pPr>
      <w:r w:rsidRPr="007450D5">
        <w:rPr>
          <w:sz w:val="20"/>
          <w:szCs w:val="20"/>
        </w:rPr>
        <w:t>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p>
    <w:p w:rsidR="007450D5" w:rsidRPr="007450D5" w:rsidRDefault="007450D5" w:rsidP="007450D5">
      <w:pPr>
        <w:ind w:firstLine="720"/>
        <w:jc w:val="both"/>
        <w:rPr>
          <w:sz w:val="20"/>
          <w:szCs w:val="20"/>
        </w:rPr>
      </w:pPr>
      <w:r w:rsidRPr="007450D5">
        <w:rPr>
          <w:sz w:val="20"/>
          <w:szCs w:val="20"/>
        </w:rPr>
        <w:t>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7450D5" w:rsidRPr="007450D5" w:rsidRDefault="007450D5" w:rsidP="007450D5">
      <w:pPr>
        <w:ind w:firstLine="720"/>
        <w:jc w:val="both"/>
        <w:rPr>
          <w:sz w:val="20"/>
          <w:szCs w:val="20"/>
        </w:rPr>
      </w:pPr>
      <w:r w:rsidRPr="007450D5">
        <w:rPr>
          <w:sz w:val="20"/>
          <w:szCs w:val="20"/>
        </w:rPr>
        <w:t>При ликвидации 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r w:rsidRPr="007450D5">
        <w:rPr>
          <w:sz w:val="20"/>
          <w:szCs w:val="20"/>
        </w:rPr>
        <w:t xml:space="preserve"> </w:t>
      </w:r>
    </w:p>
    <w:p w:rsidR="00A43158" w:rsidRPr="007450D5" w:rsidRDefault="00A43158" w:rsidP="00EB2CF7">
      <w:pPr>
        <w:jc w:val="center"/>
        <w:outlineLvl w:val="0"/>
        <w:rPr>
          <w:rFonts w:eastAsia="Arial"/>
          <w:bCs/>
          <w:sz w:val="20"/>
          <w:szCs w:val="20"/>
        </w:rPr>
      </w:pPr>
    </w:p>
    <w:p w:rsidR="007450D5" w:rsidRPr="007450D5" w:rsidRDefault="007450D5" w:rsidP="007450D5">
      <w:pPr>
        <w:pStyle w:val="10"/>
        <w:ind w:firstLine="709"/>
        <w:jc w:val="center"/>
        <w:rPr>
          <w:sz w:val="20"/>
        </w:rPr>
      </w:pPr>
    </w:p>
    <w:p w:rsidR="007450D5" w:rsidRPr="007450D5" w:rsidRDefault="007450D5" w:rsidP="007450D5">
      <w:pPr>
        <w:pStyle w:val="10"/>
        <w:ind w:firstLine="709"/>
        <w:jc w:val="center"/>
        <w:rPr>
          <w:sz w:val="20"/>
        </w:rPr>
      </w:pPr>
      <w:r w:rsidRPr="007450D5">
        <w:rPr>
          <w:sz w:val="20"/>
        </w:rPr>
        <w:t>АДМИНИСТРАЦИЯ КУЙБЫШЕВСКОГО РАЙОНА</w:t>
      </w:r>
    </w:p>
    <w:p w:rsidR="007450D5" w:rsidRPr="007450D5" w:rsidRDefault="007450D5" w:rsidP="007450D5">
      <w:pPr>
        <w:pStyle w:val="10"/>
        <w:ind w:firstLine="709"/>
        <w:jc w:val="center"/>
        <w:rPr>
          <w:b/>
          <w:sz w:val="20"/>
        </w:rPr>
      </w:pPr>
      <w:r w:rsidRPr="007450D5">
        <w:rPr>
          <w:sz w:val="20"/>
        </w:rPr>
        <w:t>ПОСТАНОВЛЕНИЕ</w:t>
      </w:r>
    </w:p>
    <w:p w:rsidR="007450D5" w:rsidRPr="007450D5" w:rsidRDefault="007450D5" w:rsidP="007450D5">
      <w:pPr>
        <w:ind w:firstLine="709"/>
        <w:jc w:val="center"/>
        <w:rPr>
          <w:sz w:val="20"/>
          <w:szCs w:val="20"/>
        </w:rPr>
      </w:pPr>
    </w:p>
    <w:p w:rsidR="007450D5" w:rsidRPr="007450D5" w:rsidRDefault="007450D5" w:rsidP="007450D5">
      <w:pPr>
        <w:ind w:firstLine="709"/>
        <w:jc w:val="center"/>
        <w:rPr>
          <w:sz w:val="20"/>
          <w:szCs w:val="20"/>
        </w:rPr>
      </w:pPr>
      <w:r w:rsidRPr="007450D5">
        <w:rPr>
          <w:sz w:val="20"/>
          <w:szCs w:val="20"/>
        </w:rPr>
        <w:t>г. Куйбышев</w:t>
      </w:r>
    </w:p>
    <w:p w:rsidR="007450D5" w:rsidRPr="007450D5" w:rsidRDefault="007450D5" w:rsidP="007450D5">
      <w:pPr>
        <w:ind w:firstLine="709"/>
        <w:jc w:val="center"/>
        <w:rPr>
          <w:sz w:val="20"/>
          <w:szCs w:val="20"/>
        </w:rPr>
      </w:pPr>
      <w:r w:rsidRPr="007450D5">
        <w:rPr>
          <w:sz w:val="20"/>
          <w:szCs w:val="20"/>
        </w:rPr>
        <w:t>Новосибирская область</w:t>
      </w:r>
    </w:p>
    <w:p w:rsidR="007450D5" w:rsidRPr="007450D5" w:rsidRDefault="007450D5" w:rsidP="007450D5">
      <w:pPr>
        <w:ind w:firstLine="709"/>
        <w:jc w:val="center"/>
        <w:rPr>
          <w:color w:val="000000"/>
          <w:sz w:val="20"/>
          <w:szCs w:val="20"/>
        </w:rPr>
      </w:pPr>
    </w:p>
    <w:p w:rsidR="007450D5" w:rsidRPr="007450D5" w:rsidRDefault="007450D5" w:rsidP="007450D5">
      <w:pPr>
        <w:ind w:firstLine="709"/>
        <w:jc w:val="center"/>
        <w:rPr>
          <w:color w:val="000000"/>
          <w:sz w:val="20"/>
          <w:szCs w:val="20"/>
        </w:rPr>
      </w:pPr>
      <w:r w:rsidRPr="007450D5">
        <w:rPr>
          <w:color w:val="000000"/>
          <w:sz w:val="20"/>
          <w:szCs w:val="20"/>
        </w:rPr>
        <w:t>18.11.2019 № 1056</w:t>
      </w:r>
    </w:p>
    <w:p w:rsidR="007450D5" w:rsidRPr="007450D5" w:rsidRDefault="007450D5" w:rsidP="007450D5">
      <w:pPr>
        <w:autoSpaceDE w:val="0"/>
        <w:autoSpaceDN w:val="0"/>
        <w:ind w:firstLine="709"/>
        <w:jc w:val="center"/>
        <w:rPr>
          <w:b/>
          <w:bCs/>
          <w:sz w:val="20"/>
          <w:szCs w:val="20"/>
        </w:rPr>
      </w:pPr>
    </w:p>
    <w:p w:rsidR="007450D5" w:rsidRPr="007450D5" w:rsidRDefault="007450D5" w:rsidP="007450D5">
      <w:pPr>
        <w:ind w:right="201" w:firstLine="709"/>
        <w:jc w:val="center"/>
        <w:rPr>
          <w:sz w:val="20"/>
          <w:szCs w:val="20"/>
        </w:rPr>
      </w:pPr>
      <w:r w:rsidRPr="007450D5">
        <w:rPr>
          <w:sz w:val="20"/>
          <w:szCs w:val="20"/>
        </w:rPr>
        <w:t>О внесении изменений в Устав муниципального бюджетного учреждения «Дом молодежи Куйбышевского района»</w:t>
      </w:r>
    </w:p>
    <w:p w:rsidR="007450D5" w:rsidRPr="007450D5" w:rsidRDefault="007450D5" w:rsidP="007450D5">
      <w:pPr>
        <w:ind w:right="201" w:firstLine="709"/>
        <w:jc w:val="center"/>
        <w:rPr>
          <w:sz w:val="20"/>
          <w:szCs w:val="20"/>
        </w:rPr>
      </w:pPr>
    </w:p>
    <w:p w:rsidR="007450D5" w:rsidRPr="007450D5" w:rsidRDefault="007450D5" w:rsidP="007450D5">
      <w:pPr>
        <w:ind w:right="201" w:firstLine="709"/>
        <w:jc w:val="center"/>
        <w:rPr>
          <w:sz w:val="20"/>
          <w:szCs w:val="20"/>
        </w:rPr>
      </w:pP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В соответствии с Федеральным законом от 12.12.1996 № 7-ФЗ «О некоммерческих организациях», администрация Куйбышевского района </w:t>
      </w:r>
    </w:p>
    <w:p w:rsidR="007450D5" w:rsidRPr="007450D5" w:rsidRDefault="007450D5" w:rsidP="007450D5">
      <w:pPr>
        <w:tabs>
          <w:tab w:val="left" w:pos="0"/>
        </w:tabs>
        <w:ind w:firstLine="709"/>
        <w:jc w:val="both"/>
        <w:rPr>
          <w:sz w:val="20"/>
          <w:szCs w:val="20"/>
        </w:rPr>
      </w:pPr>
      <w:r w:rsidRPr="007450D5">
        <w:rPr>
          <w:sz w:val="20"/>
          <w:szCs w:val="20"/>
        </w:rPr>
        <w:t xml:space="preserve">ПОСТАНОВЛЯЕТ: </w:t>
      </w:r>
    </w:p>
    <w:p w:rsidR="007450D5" w:rsidRPr="007450D5" w:rsidRDefault="007450D5" w:rsidP="007450D5">
      <w:pPr>
        <w:ind w:firstLine="709"/>
        <w:jc w:val="both"/>
        <w:rPr>
          <w:sz w:val="20"/>
          <w:szCs w:val="20"/>
        </w:rPr>
      </w:pPr>
      <w:r w:rsidRPr="007450D5">
        <w:rPr>
          <w:sz w:val="20"/>
          <w:szCs w:val="20"/>
        </w:rPr>
        <w:t>1. Внести в Устав муниципального бюджетного учреждения «Дом молодежи Куйбышевского района» изменения, согласно приложению 1.</w:t>
      </w:r>
    </w:p>
    <w:p w:rsidR="007450D5" w:rsidRPr="007450D5" w:rsidRDefault="007450D5" w:rsidP="007450D5">
      <w:pPr>
        <w:ind w:firstLine="709"/>
        <w:jc w:val="both"/>
        <w:rPr>
          <w:sz w:val="20"/>
          <w:szCs w:val="20"/>
        </w:rPr>
      </w:pPr>
      <w:r w:rsidRPr="007450D5">
        <w:rPr>
          <w:sz w:val="20"/>
          <w:szCs w:val="20"/>
        </w:rPr>
        <w:t>2. Директору муниципального бюджетного учреждения «Дом молодежи Куйбышевского района» Хмелевскому С.А. произвести регистрацию изменений в Устав в установленном порядке.</w:t>
      </w:r>
    </w:p>
    <w:p w:rsidR="007450D5" w:rsidRPr="007450D5" w:rsidRDefault="007450D5" w:rsidP="007450D5">
      <w:pPr>
        <w:ind w:firstLine="709"/>
        <w:jc w:val="both"/>
        <w:rPr>
          <w:sz w:val="20"/>
          <w:szCs w:val="20"/>
        </w:rPr>
      </w:pPr>
      <w:r w:rsidRPr="007450D5">
        <w:rPr>
          <w:sz w:val="20"/>
          <w:szCs w:val="20"/>
        </w:rPr>
        <w:t>3. Управлению делами администрации Куйбышевского района (</w:t>
      </w:r>
      <w:proofErr w:type="spellStart"/>
      <w:r w:rsidRPr="007450D5">
        <w:rPr>
          <w:sz w:val="20"/>
          <w:szCs w:val="20"/>
        </w:rPr>
        <w:t>Дирибасова</w:t>
      </w:r>
      <w:proofErr w:type="spellEnd"/>
      <w:r w:rsidRPr="007450D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7450D5" w:rsidRPr="007450D5" w:rsidRDefault="007450D5" w:rsidP="007450D5">
      <w:pPr>
        <w:ind w:firstLine="709"/>
        <w:jc w:val="both"/>
        <w:rPr>
          <w:i/>
          <w:sz w:val="20"/>
          <w:szCs w:val="20"/>
        </w:rPr>
      </w:pPr>
      <w:r w:rsidRPr="007450D5">
        <w:rPr>
          <w:sz w:val="20"/>
          <w:szCs w:val="20"/>
        </w:rPr>
        <w:t xml:space="preserve">4. Контроль за исполнением постановления возложить на Первого заместителя главы администрации Куйбышевского района Колганову Н.В. </w:t>
      </w:r>
    </w:p>
    <w:p w:rsidR="007450D5" w:rsidRPr="007450D5" w:rsidRDefault="007450D5" w:rsidP="007450D5">
      <w:pPr>
        <w:ind w:firstLine="709"/>
        <w:jc w:val="both"/>
        <w:rPr>
          <w:sz w:val="20"/>
          <w:szCs w:val="20"/>
        </w:rPr>
      </w:pPr>
    </w:p>
    <w:p w:rsidR="007450D5" w:rsidRPr="007450D5" w:rsidRDefault="007450D5" w:rsidP="007450D5">
      <w:pPr>
        <w:rPr>
          <w:sz w:val="20"/>
          <w:szCs w:val="20"/>
        </w:rPr>
      </w:pPr>
      <w:r w:rsidRPr="007450D5">
        <w:rPr>
          <w:sz w:val="20"/>
          <w:szCs w:val="20"/>
        </w:rPr>
        <w:t xml:space="preserve">Глава Куйбышевского района                                                  </w:t>
      </w:r>
      <w:r>
        <w:rPr>
          <w:sz w:val="20"/>
          <w:szCs w:val="20"/>
        </w:rPr>
        <w:t xml:space="preserve">                                               </w:t>
      </w:r>
      <w:r w:rsidRPr="007450D5">
        <w:rPr>
          <w:sz w:val="20"/>
          <w:szCs w:val="20"/>
        </w:rPr>
        <w:t xml:space="preserve">    </w:t>
      </w:r>
      <w:r w:rsidRPr="007450D5">
        <w:rPr>
          <w:sz w:val="20"/>
          <w:szCs w:val="20"/>
        </w:rPr>
        <w:tab/>
        <w:t xml:space="preserve">      О.В. Караваев</w:t>
      </w:r>
    </w:p>
    <w:p w:rsidR="007450D5" w:rsidRPr="007450D5" w:rsidRDefault="007450D5" w:rsidP="007450D5">
      <w:pPr>
        <w:ind w:firstLine="709"/>
        <w:rPr>
          <w:sz w:val="20"/>
          <w:szCs w:val="20"/>
        </w:rPr>
      </w:pPr>
    </w:p>
    <w:p w:rsidR="007450D5" w:rsidRPr="007450D5" w:rsidRDefault="007450D5" w:rsidP="007450D5">
      <w:pPr>
        <w:pStyle w:val="aff5"/>
        <w:tabs>
          <w:tab w:val="left" w:pos="0"/>
        </w:tabs>
        <w:ind w:left="0" w:firstLine="709"/>
        <w:jc w:val="both"/>
        <w:rPr>
          <w:rFonts w:ascii="Times New Roman" w:hAnsi="Times New Roman"/>
          <w:sz w:val="20"/>
        </w:rPr>
      </w:pPr>
    </w:p>
    <w:p w:rsidR="007450D5" w:rsidRPr="007450D5" w:rsidRDefault="007450D5" w:rsidP="007450D5">
      <w:pPr>
        <w:ind w:left="5670"/>
        <w:jc w:val="center"/>
        <w:rPr>
          <w:bCs/>
          <w:sz w:val="20"/>
          <w:szCs w:val="20"/>
        </w:rPr>
      </w:pPr>
      <w:r w:rsidRPr="007450D5">
        <w:rPr>
          <w:bCs/>
          <w:sz w:val="20"/>
          <w:szCs w:val="20"/>
        </w:rPr>
        <w:t>ПРИЛОЖЕНИЕ 1</w:t>
      </w:r>
    </w:p>
    <w:p w:rsidR="007450D5" w:rsidRPr="007450D5" w:rsidRDefault="007450D5" w:rsidP="007450D5">
      <w:pPr>
        <w:ind w:left="5670"/>
        <w:jc w:val="center"/>
        <w:outlineLvl w:val="0"/>
        <w:rPr>
          <w:bCs/>
          <w:sz w:val="20"/>
          <w:szCs w:val="20"/>
        </w:rPr>
      </w:pPr>
      <w:r w:rsidRPr="007450D5">
        <w:rPr>
          <w:bCs/>
          <w:sz w:val="20"/>
          <w:szCs w:val="20"/>
        </w:rPr>
        <w:t xml:space="preserve">к постановлению администрации Куйбышевского района  </w:t>
      </w:r>
    </w:p>
    <w:p w:rsidR="007450D5" w:rsidRPr="007450D5" w:rsidRDefault="007450D5" w:rsidP="007450D5">
      <w:pPr>
        <w:ind w:left="5670"/>
        <w:jc w:val="center"/>
        <w:outlineLvl w:val="0"/>
        <w:rPr>
          <w:sz w:val="20"/>
          <w:szCs w:val="20"/>
        </w:rPr>
      </w:pPr>
      <w:r w:rsidRPr="007450D5">
        <w:rPr>
          <w:bCs/>
          <w:sz w:val="20"/>
          <w:szCs w:val="20"/>
        </w:rPr>
        <w:t>от 18.11.2019 № 1056</w:t>
      </w:r>
    </w:p>
    <w:p w:rsidR="007450D5" w:rsidRPr="007450D5" w:rsidRDefault="007450D5" w:rsidP="007450D5">
      <w:pPr>
        <w:jc w:val="center"/>
        <w:rPr>
          <w:sz w:val="20"/>
          <w:szCs w:val="20"/>
        </w:rPr>
      </w:pPr>
      <w:r w:rsidRPr="007450D5">
        <w:rPr>
          <w:sz w:val="20"/>
          <w:szCs w:val="20"/>
        </w:rPr>
        <w:lastRenderedPageBreak/>
        <w:t xml:space="preserve">Изменения </w:t>
      </w:r>
    </w:p>
    <w:p w:rsidR="007450D5" w:rsidRPr="007450D5" w:rsidRDefault="007450D5" w:rsidP="007450D5">
      <w:pPr>
        <w:jc w:val="center"/>
        <w:rPr>
          <w:sz w:val="20"/>
          <w:szCs w:val="20"/>
        </w:rPr>
      </w:pPr>
      <w:r w:rsidRPr="007450D5">
        <w:rPr>
          <w:sz w:val="20"/>
          <w:szCs w:val="20"/>
        </w:rPr>
        <w:t xml:space="preserve">в Устав муниципального бюджетного учреждения </w:t>
      </w:r>
    </w:p>
    <w:p w:rsidR="007450D5" w:rsidRPr="007450D5" w:rsidRDefault="007450D5" w:rsidP="007450D5">
      <w:pPr>
        <w:jc w:val="center"/>
        <w:rPr>
          <w:sz w:val="20"/>
          <w:szCs w:val="20"/>
        </w:rPr>
      </w:pPr>
      <w:r w:rsidRPr="007450D5">
        <w:rPr>
          <w:sz w:val="20"/>
          <w:szCs w:val="20"/>
        </w:rPr>
        <w:t>«Дом молодежи Куйбышевского района»</w:t>
      </w:r>
    </w:p>
    <w:p w:rsidR="007450D5" w:rsidRPr="007450D5" w:rsidRDefault="007450D5" w:rsidP="007450D5">
      <w:pPr>
        <w:jc w:val="center"/>
        <w:rPr>
          <w:sz w:val="20"/>
          <w:szCs w:val="20"/>
        </w:rPr>
      </w:pPr>
    </w:p>
    <w:p w:rsidR="007450D5" w:rsidRPr="007450D5" w:rsidRDefault="007450D5" w:rsidP="007450D5">
      <w:pPr>
        <w:ind w:firstLine="720"/>
        <w:jc w:val="both"/>
        <w:rPr>
          <w:sz w:val="20"/>
          <w:szCs w:val="20"/>
        </w:rPr>
      </w:pPr>
      <w:r w:rsidRPr="007450D5">
        <w:rPr>
          <w:sz w:val="20"/>
          <w:szCs w:val="20"/>
        </w:rPr>
        <w:t xml:space="preserve">1.  Пункт 2.3 раздела </w:t>
      </w:r>
      <w:r w:rsidRPr="007450D5">
        <w:rPr>
          <w:sz w:val="20"/>
          <w:szCs w:val="20"/>
          <w:lang w:val="en-US"/>
        </w:rPr>
        <w:t>II</w:t>
      </w:r>
      <w:r w:rsidRPr="007450D5">
        <w:rPr>
          <w:sz w:val="20"/>
          <w:szCs w:val="20"/>
        </w:rPr>
        <w:t xml:space="preserve"> «Предмет и цели деятельности учреждения» изложить в следующей редакции:</w:t>
      </w:r>
    </w:p>
    <w:p w:rsidR="007450D5" w:rsidRPr="007450D5" w:rsidRDefault="007450D5" w:rsidP="007450D5">
      <w:pPr>
        <w:ind w:firstLine="720"/>
        <w:jc w:val="both"/>
        <w:rPr>
          <w:sz w:val="20"/>
          <w:szCs w:val="20"/>
        </w:rPr>
      </w:pPr>
      <w:r w:rsidRPr="007450D5">
        <w:rPr>
          <w:sz w:val="20"/>
          <w:szCs w:val="20"/>
        </w:rPr>
        <w:t>«2.3. Для достижения целей и задач, указанных в пункте 2.1. и 2.2. настоящего Устава, Учреждение осуществляет в установленном законодательством Российской Федерации порядке, следующие основные виды деятельности (предмет деятельности Учреждения):</w:t>
      </w:r>
    </w:p>
    <w:p w:rsidR="007450D5" w:rsidRPr="007450D5" w:rsidRDefault="007450D5" w:rsidP="007450D5">
      <w:pPr>
        <w:ind w:firstLine="720"/>
        <w:jc w:val="both"/>
        <w:rPr>
          <w:sz w:val="20"/>
          <w:szCs w:val="20"/>
        </w:rPr>
      </w:pPr>
      <w:r w:rsidRPr="007450D5">
        <w:rPr>
          <w:sz w:val="20"/>
          <w:szCs w:val="20"/>
        </w:rPr>
        <w:t>1. 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p w:rsidR="007450D5" w:rsidRPr="007450D5" w:rsidRDefault="007450D5" w:rsidP="007450D5">
      <w:pPr>
        <w:ind w:firstLine="720"/>
        <w:jc w:val="both"/>
        <w:rPr>
          <w:sz w:val="20"/>
          <w:szCs w:val="20"/>
          <w:shd w:val="clear" w:color="auto" w:fill="FFFFFF"/>
        </w:rPr>
      </w:pPr>
      <w:r w:rsidRPr="007450D5">
        <w:rPr>
          <w:sz w:val="20"/>
          <w:szCs w:val="20"/>
        </w:rPr>
        <w:t xml:space="preserve">- </w:t>
      </w:r>
      <w:r w:rsidRPr="007450D5">
        <w:rPr>
          <w:sz w:val="20"/>
          <w:szCs w:val="20"/>
          <w:shd w:val="clear" w:color="auto" w:fill="FFFFFF"/>
        </w:rPr>
        <w:t>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r>
    </w:p>
    <w:p w:rsidR="007450D5" w:rsidRPr="007450D5" w:rsidRDefault="007450D5" w:rsidP="007450D5">
      <w:pPr>
        <w:ind w:firstLine="720"/>
        <w:jc w:val="both"/>
        <w:rPr>
          <w:sz w:val="20"/>
          <w:szCs w:val="20"/>
          <w:shd w:val="clear" w:color="auto" w:fill="FFFFFF"/>
        </w:rPr>
      </w:pPr>
      <w:r w:rsidRPr="007450D5">
        <w:rPr>
          <w:sz w:val="20"/>
          <w:szCs w:val="20"/>
          <w:shd w:val="clear" w:color="auto" w:fill="FFFFFF"/>
        </w:rPr>
        <w:t>- регулирование и оказание содействия эффективному ведению деятельности в области молодежной политики;</w:t>
      </w:r>
    </w:p>
    <w:p w:rsidR="007450D5" w:rsidRPr="007450D5" w:rsidRDefault="007450D5" w:rsidP="007450D5">
      <w:pPr>
        <w:ind w:firstLine="720"/>
        <w:jc w:val="both"/>
        <w:rPr>
          <w:sz w:val="20"/>
          <w:szCs w:val="20"/>
          <w:shd w:val="clear" w:color="auto" w:fill="FFFFFF"/>
        </w:rPr>
      </w:pPr>
      <w:r w:rsidRPr="007450D5">
        <w:rPr>
          <w:sz w:val="20"/>
          <w:szCs w:val="20"/>
          <w:shd w:val="clear" w:color="auto" w:fill="FFFFFF"/>
        </w:rPr>
        <w:t>- организация и проведение военно-патриотических, социально-досуговых, профилактических мероприятий, популяризация добровольческой и благотворительной деятельности в соответствии с ежегодным планом, утверждаемым Учредителем;</w:t>
      </w:r>
    </w:p>
    <w:p w:rsidR="007450D5" w:rsidRPr="007450D5" w:rsidRDefault="007450D5" w:rsidP="007450D5">
      <w:pPr>
        <w:ind w:firstLine="720"/>
        <w:jc w:val="both"/>
        <w:rPr>
          <w:sz w:val="20"/>
          <w:szCs w:val="20"/>
          <w:shd w:val="clear" w:color="auto" w:fill="FFFFFF"/>
        </w:rPr>
      </w:pPr>
      <w:r w:rsidRPr="007450D5">
        <w:rPr>
          <w:sz w:val="20"/>
          <w:szCs w:val="20"/>
          <w:shd w:val="clear" w:color="auto" w:fill="FFFFFF"/>
        </w:rPr>
        <w:t>- организация и проведение занятий в молодежных объединениях разной направленности;</w:t>
      </w:r>
    </w:p>
    <w:p w:rsidR="007450D5" w:rsidRPr="007450D5" w:rsidRDefault="007450D5" w:rsidP="007450D5">
      <w:pPr>
        <w:ind w:firstLine="720"/>
        <w:jc w:val="both"/>
        <w:rPr>
          <w:sz w:val="20"/>
          <w:szCs w:val="20"/>
          <w:shd w:val="clear" w:color="auto" w:fill="FFFFFF"/>
        </w:rPr>
      </w:pPr>
      <w:r w:rsidRPr="007450D5">
        <w:rPr>
          <w:sz w:val="20"/>
          <w:szCs w:val="20"/>
          <w:shd w:val="clear" w:color="auto" w:fill="FFFFFF"/>
        </w:rPr>
        <w:t>- оказание организационной и финансовой поддержки одаренным учащимся и студентам в различных областях;</w:t>
      </w:r>
    </w:p>
    <w:p w:rsidR="007450D5" w:rsidRPr="007450D5" w:rsidRDefault="007450D5" w:rsidP="007450D5">
      <w:pPr>
        <w:ind w:firstLine="720"/>
        <w:jc w:val="both"/>
        <w:rPr>
          <w:sz w:val="20"/>
          <w:szCs w:val="20"/>
          <w:shd w:val="clear" w:color="auto" w:fill="FFFFFF"/>
        </w:rPr>
      </w:pPr>
      <w:r w:rsidRPr="007450D5">
        <w:rPr>
          <w:sz w:val="20"/>
          <w:szCs w:val="20"/>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7450D5">
        <w:rPr>
          <w:sz w:val="20"/>
          <w:szCs w:val="20"/>
          <w:shd w:val="clear" w:color="auto" w:fill="FFFFFF"/>
        </w:rPr>
        <w:t>».</w:t>
      </w:r>
    </w:p>
    <w:p w:rsidR="007450D5" w:rsidRPr="007450D5" w:rsidRDefault="007450D5" w:rsidP="007450D5">
      <w:pPr>
        <w:autoSpaceDE w:val="0"/>
        <w:autoSpaceDN w:val="0"/>
        <w:adjustRightInd w:val="0"/>
        <w:ind w:firstLine="709"/>
        <w:jc w:val="both"/>
        <w:rPr>
          <w:sz w:val="20"/>
          <w:szCs w:val="20"/>
        </w:rPr>
      </w:pPr>
      <w:r w:rsidRPr="007450D5">
        <w:rPr>
          <w:sz w:val="20"/>
          <w:szCs w:val="20"/>
        </w:rPr>
        <w:t xml:space="preserve">4. Пункт 2.4 раздела </w:t>
      </w:r>
      <w:r w:rsidRPr="007450D5">
        <w:rPr>
          <w:sz w:val="20"/>
          <w:szCs w:val="20"/>
          <w:lang w:val="en-US"/>
        </w:rPr>
        <w:t>II</w:t>
      </w:r>
      <w:r w:rsidRPr="007450D5">
        <w:rPr>
          <w:sz w:val="20"/>
          <w:szCs w:val="20"/>
        </w:rPr>
        <w:t xml:space="preserve"> «Предмет и цели деятельности учреждения» изложить в следующей редакции:</w:t>
      </w:r>
    </w:p>
    <w:p w:rsidR="007450D5" w:rsidRPr="007450D5" w:rsidRDefault="007450D5" w:rsidP="007450D5">
      <w:pPr>
        <w:autoSpaceDE w:val="0"/>
        <w:autoSpaceDN w:val="0"/>
        <w:adjustRightInd w:val="0"/>
        <w:ind w:firstLine="709"/>
        <w:jc w:val="both"/>
        <w:rPr>
          <w:sz w:val="20"/>
          <w:szCs w:val="20"/>
        </w:rPr>
      </w:pPr>
      <w:r w:rsidRPr="007450D5">
        <w:rPr>
          <w:sz w:val="20"/>
          <w:szCs w:val="20"/>
        </w:rPr>
        <w:t>«2.4. Учреждение может осуществлять следующие иные, не являющиеся основными, виды деятельности для достижения целей, указанных в пункте 2.1. настоящего Устава, и соответствующие этим целям:</w:t>
      </w:r>
    </w:p>
    <w:p w:rsidR="007450D5" w:rsidRPr="007450D5" w:rsidRDefault="007450D5" w:rsidP="007450D5">
      <w:pPr>
        <w:autoSpaceDE w:val="0"/>
        <w:autoSpaceDN w:val="0"/>
        <w:adjustRightInd w:val="0"/>
        <w:ind w:firstLine="709"/>
        <w:jc w:val="both"/>
        <w:rPr>
          <w:sz w:val="20"/>
          <w:szCs w:val="20"/>
        </w:rPr>
      </w:pPr>
      <w:r w:rsidRPr="007450D5">
        <w:rPr>
          <w:sz w:val="20"/>
          <w:szCs w:val="20"/>
        </w:rPr>
        <w:t>1. Деятельность органов государственного управления и местного самоуправления по вопросам общего характера:</w:t>
      </w:r>
    </w:p>
    <w:p w:rsidR="007450D5" w:rsidRPr="007450D5" w:rsidRDefault="007450D5" w:rsidP="007450D5">
      <w:pPr>
        <w:autoSpaceDE w:val="0"/>
        <w:autoSpaceDN w:val="0"/>
        <w:adjustRightInd w:val="0"/>
        <w:ind w:firstLine="709"/>
        <w:jc w:val="both"/>
        <w:rPr>
          <w:sz w:val="20"/>
          <w:szCs w:val="20"/>
        </w:rPr>
      </w:pPr>
      <w:r w:rsidRPr="007450D5">
        <w:rPr>
          <w:sz w:val="20"/>
          <w:szCs w:val="20"/>
        </w:rPr>
        <w:t>- поддержка деятельности добровольческих (волонтерских) организаций и молодежи, участвующей в добровольческой (волонтерской) деятельности;</w:t>
      </w:r>
    </w:p>
    <w:p w:rsidR="007450D5" w:rsidRPr="007450D5" w:rsidRDefault="007450D5" w:rsidP="007450D5">
      <w:pPr>
        <w:ind w:firstLine="720"/>
        <w:jc w:val="both"/>
        <w:rPr>
          <w:sz w:val="20"/>
          <w:szCs w:val="20"/>
        </w:rPr>
      </w:pPr>
      <w:r w:rsidRPr="007450D5">
        <w:rPr>
          <w:sz w:val="20"/>
          <w:szCs w:val="20"/>
        </w:rPr>
        <w:t>2. Деятельность зрелищно-развлекательная прочая, не включенная в другие группировки;</w:t>
      </w:r>
    </w:p>
    <w:p w:rsidR="007450D5" w:rsidRPr="007450D5" w:rsidRDefault="007450D5" w:rsidP="007450D5">
      <w:pPr>
        <w:ind w:firstLine="720"/>
        <w:jc w:val="both"/>
        <w:rPr>
          <w:sz w:val="20"/>
          <w:szCs w:val="20"/>
        </w:rPr>
      </w:pPr>
      <w:r w:rsidRPr="007450D5">
        <w:rPr>
          <w:sz w:val="20"/>
          <w:szCs w:val="20"/>
        </w:rPr>
        <w:t>3. Образование дополнительное детей и взрослых;</w:t>
      </w:r>
    </w:p>
    <w:p w:rsidR="007450D5" w:rsidRPr="007450D5" w:rsidRDefault="007450D5" w:rsidP="007450D5">
      <w:pPr>
        <w:ind w:firstLine="720"/>
        <w:jc w:val="both"/>
        <w:rPr>
          <w:sz w:val="20"/>
          <w:szCs w:val="20"/>
        </w:rPr>
      </w:pPr>
      <w:r w:rsidRPr="007450D5">
        <w:rPr>
          <w:sz w:val="20"/>
          <w:szCs w:val="20"/>
        </w:rPr>
        <w:t>4. Деятельность в области художественного творчества;</w:t>
      </w:r>
    </w:p>
    <w:p w:rsidR="007450D5" w:rsidRPr="007450D5" w:rsidRDefault="007450D5" w:rsidP="007450D5">
      <w:pPr>
        <w:ind w:firstLine="720"/>
        <w:jc w:val="both"/>
        <w:rPr>
          <w:sz w:val="20"/>
          <w:szCs w:val="20"/>
        </w:rPr>
      </w:pPr>
      <w:r w:rsidRPr="007450D5">
        <w:rPr>
          <w:sz w:val="20"/>
          <w:szCs w:val="20"/>
        </w:rPr>
        <w:t>5. Деятельность в области спорта прочая;</w:t>
      </w:r>
    </w:p>
    <w:p w:rsidR="007450D5" w:rsidRPr="007450D5" w:rsidRDefault="007450D5" w:rsidP="007450D5">
      <w:pPr>
        <w:ind w:firstLine="720"/>
        <w:jc w:val="both"/>
        <w:rPr>
          <w:sz w:val="20"/>
          <w:szCs w:val="20"/>
        </w:rPr>
      </w:pPr>
      <w:r w:rsidRPr="007450D5">
        <w:rPr>
          <w:sz w:val="20"/>
          <w:szCs w:val="20"/>
        </w:rPr>
        <w:t>6. Деятельность зрелищно-развлекательная прочая;</w:t>
      </w:r>
    </w:p>
    <w:p w:rsidR="007450D5" w:rsidRPr="007450D5" w:rsidRDefault="007450D5" w:rsidP="007450D5">
      <w:pPr>
        <w:ind w:firstLine="720"/>
        <w:jc w:val="both"/>
        <w:rPr>
          <w:sz w:val="20"/>
          <w:szCs w:val="20"/>
        </w:rPr>
      </w:pPr>
      <w:r w:rsidRPr="007450D5">
        <w:rPr>
          <w:sz w:val="20"/>
          <w:szCs w:val="20"/>
        </w:rPr>
        <w:t>7. Деятельность прочих общественных организаций, не включенных в другие группировки;</w:t>
      </w:r>
    </w:p>
    <w:p w:rsidR="007450D5" w:rsidRPr="007450D5" w:rsidRDefault="007450D5" w:rsidP="007450D5">
      <w:pPr>
        <w:ind w:firstLine="709"/>
        <w:jc w:val="both"/>
        <w:rPr>
          <w:sz w:val="20"/>
          <w:szCs w:val="20"/>
        </w:rPr>
      </w:pPr>
      <w:r w:rsidRPr="007450D5">
        <w:rPr>
          <w:sz w:val="20"/>
          <w:szCs w:val="20"/>
        </w:rPr>
        <w:t>8. Деятельность физкультурно-оздоровительная;</w:t>
      </w:r>
    </w:p>
    <w:p w:rsidR="007450D5" w:rsidRPr="007450D5" w:rsidRDefault="007450D5" w:rsidP="007450D5">
      <w:pPr>
        <w:ind w:firstLine="709"/>
        <w:jc w:val="both"/>
        <w:rPr>
          <w:sz w:val="20"/>
          <w:szCs w:val="20"/>
        </w:rPr>
      </w:pPr>
      <w:r w:rsidRPr="007450D5">
        <w:rPr>
          <w:sz w:val="20"/>
          <w:szCs w:val="20"/>
        </w:rPr>
        <w:t>9. Деятельность в области исполнительских искусств:</w:t>
      </w:r>
    </w:p>
    <w:p w:rsidR="007450D5" w:rsidRPr="007450D5" w:rsidRDefault="007450D5" w:rsidP="007450D5">
      <w:pPr>
        <w:ind w:firstLine="709"/>
        <w:jc w:val="both"/>
        <w:rPr>
          <w:sz w:val="20"/>
          <w:szCs w:val="20"/>
        </w:rPr>
      </w:pPr>
      <w:r w:rsidRPr="007450D5">
        <w:rPr>
          <w:sz w:val="20"/>
          <w:szCs w:val="20"/>
        </w:rPr>
        <w:t>- организация и постановка концертов и прочих сценических выступлений;</w:t>
      </w:r>
    </w:p>
    <w:p w:rsidR="007450D5" w:rsidRPr="007450D5" w:rsidRDefault="007450D5" w:rsidP="007450D5">
      <w:pPr>
        <w:ind w:firstLine="709"/>
        <w:jc w:val="both"/>
        <w:rPr>
          <w:sz w:val="20"/>
          <w:szCs w:val="20"/>
        </w:rPr>
      </w:pPr>
      <w:r w:rsidRPr="007450D5">
        <w:rPr>
          <w:sz w:val="20"/>
          <w:szCs w:val="20"/>
        </w:rPr>
        <w:t>- деятельность ансамблей, музыкальных групп, танцоров и музыкантов, выступающих индивидуально;</w:t>
      </w:r>
    </w:p>
    <w:p w:rsidR="007450D5" w:rsidRPr="007450D5" w:rsidRDefault="007450D5" w:rsidP="007450D5">
      <w:pPr>
        <w:ind w:firstLine="709"/>
        <w:jc w:val="both"/>
        <w:rPr>
          <w:sz w:val="20"/>
          <w:szCs w:val="20"/>
        </w:rPr>
      </w:pPr>
      <w:r w:rsidRPr="007450D5">
        <w:rPr>
          <w:sz w:val="20"/>
          <w:szCs w:val="20"/>
        </w:rPr>
        <w:t>10. Деятельность по комплексному обслуживанию помещений».</w:t>
      </w: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ind w:firstLine="720"/>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7450D5" w:rsidRPr="007450D5" w:rsidRDefault="007450D5" w:rsidP="007450D5">
      <w:pPr>
        <w:jc w:val="both"/>
        <w:rPr>
          <w:sz w:val="20"/>
          <w:szCs w:val="20"/>
        </w:rPr>
      </w:pPr>
    </w:p>
    <w:p w:rsidR="00C739C7" w:rsidRPr="007450D5" w:rsidRDefault="00C739C7" w:rsidP="00EB2CF7">
      <w:pPr>
        <w:jc w:val="center"/>
        <w:outlineLvl w:val="0"/>
        <w:rPr>
          <w:rFonts w:eastAsia="Arial"/>
          <w:bCs/>
          <w:sz w:val="20"/>
          <w:szCs w:val="20"/>
        </w:rPr>
      </w:pPr>
    </w:p>
    <w:p w:rsidR="00C739C7" w:rsidRPr="007450D5" w:rsidRDefault="00C739C7" w:rsidP="00EB2CF7">
      <w:pPr>
        <w:jc w:val="center"/>
        <w:outlineLvl w:val="0"/>
        <w:rPr>
          <w:rFonts w:eastAsia="Arial"/>
          <w:bCs/>
          <w:sz w:val="20"/>
          <w:szCs w:val="20"/>
        </w:rPr>
      </w:pPr>
    </w:p>
    <w:p w:rsidR="00C739C7" w:rsidRPr="007450D5" w:rsidRDefault="00C739C7" w:rsidP="00EB2CF7">
      <w:pPr>
        <w:jc w:val="center"/>
        <w:outlineLvl w:val="0"/>
        <w:rPr>
          <w:rFonts w:eastAsia="Arial"/>
          <w:bCs/>
          <w:sz w:val="20"/>
          <w:szCs w:val="20"/>
        </w:rPr>
      </w:pPr>
    </w:p>
    <w:p w:rsidR="00C739C7" w:rsidRDefault="00C739C7" w:rsidP="00EB2CF7">
      <w:pPr>
        <w:jc w:val="center"/>
        <w:outlineLvl w:val="0"/>
        <w:rPr>
          <w:rFonts w:eastAsia="Arial"/>
          <w:bCs/>
          <w:sz w:val="20"/>
          <w:szCs w:val="20"/>
        </w:rPr>
      </w:pPr>
    </w:p>
    <w:p w:rsidR="00B356AC" w:rsidRDefault="00B356AC" w:rsidP="00EB2CF7">
      <w:pPr>
        <w:jc w:val="center"/>
        <w:outlineLvl w:val="0"/>
        <w:rPr>
          <w:rFonts w:eastAsia="Arial"/>
          <w:bCs/>
          <w:sz w:val="20"/>
          <w:szCs w:val="20"/>
        </w:rPr>
      </w:pPr>
    </w:p>
    <w:p w:rsidR="00B356AC" w:rsidRDefault="00B356AC" w:rsidP="00EB2CF7">
      <w:pPr>
        <w:jc w:val="center"/>
        <w:outlineLvl w:val="0"/>
        <w:rPr>
          <w:rFonts w:eastAsia="Arial"/>
          <w:bCs/>
          <w:sz w:val="20"/>
          <w:szCs w:val="20"/>
        </w:rPr>
      </w:pPr>
    </w:p>
    <w:p w:rsidR="00B356AC" w:rsidRPr="007450D5" w:rsidRDefault="00B356AC" w:rsidP="00EB2CF7">
      <w:pPr>
        <w:jc w:val="center"/>
        <w:outlineLvl w:val="0"/>
        <w:rPr>
          <w:rFonts w:eastAsia="Arial"/>
          <w:bCs/>
          <w:sz w:val="20"/>
          <w:szCs w:val="20"/>
        </w:rPr>
      </w:pPr>
    </w:p>
    <w:p w:rsidR="00C739C7" w:rsidRPr="007450D5" w:rsidRDefault="00C739C7"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A43158" w:rsidRPr="007450D5" w:rsidRDefault="00A43158" w:rsidP="00EB2CF7">
      <w:pPr>
        <w:jc w:val="center"/>
        <w:outlineLvl w:val="0"/>
        <w:rPr>
          <w:rFonts w:eastAsia="Arial"/>
          <w:bCs/>
          <w:sz w:val="20"/>
          <w:szCs w:val="20"/>
        </w:rPr>
      </w:pPr>
    </w:p>
    <w:p w:rsidR="00B2204A" w:rsidRPr="007450D5" w:rsidRDefault="00B2204A" w:rsidP="00EB2CF7">
      <w:pPr>
        <w:pStyle w:val="aff5"/>
        <w:tabs>
          <w:tab w:val="left" w:pos="0"/>
        </w:tabs>
        <w:ind w:left="0" w:right="-56"/>
        <w:jc w:val="both"/>
        <w:rPr>
          <w:rFonts w:ascii="Times New Roman" w:hAnsi="Times New Roman"/>
          <w:sz w:val="20"/>
        </w:rPr>
      </w:pPr>
    </w:p>
    <w:p w:rsidR="001144B7" w:rsidRPr="007450D5" w:rsidRDefault="00B955EE" w:rsidP="00EB2CF7">
      <w:pPr>
        <w:jc w:val="center"/>
        <w:rPr>
          <w:color w:val="000000" w:themeColor="text1"/>
          <w:sz w:val="20"/>
          <w:szCs w:val="20"/>
        </w:rPr>
      </w:pPr>
      <w:r w:rsidRPr="007450D5">
        <w:rPr>
          <w:color w:val="000000" w:themeColor="text1"/>
          <w:sz w:val="20"/>
          <w:szCs w:val="20"/>
        </w:rPr>
        <w:t>Р</w:t>
      </w:r>
      <w:r w:rsidR="001144B7" w:rsidRPr="007450D5">
        <w:rPr>
          <w:color w:val="000000" w:themeColor="text1"/>
          <w:sz w:val="20"/>
          <w:szCs w:val="20"/>
        </w:rPr>
        <w:t>едакционный совет:</w:t>
      </w:r>
    </w:p>
    <w:p w:rsidR="001144B7" w:rsidRPr="007450D5" w:rsidRDefault="001144B7" w:rsidP="00EB2CF7">
      <w:pPr>
        <w:jc w:val="center"/>
        <w:rPr>
          <w:color w:val="000000" w:themeColor="text1"/>
          <w:sz w:val="20"/>
          <w:szCs w:val="20"/>
        </w:rPr>
      </w:pPr>
    </w:p>
    <w:p w:rsidR="001144B7" w:rsidRPr="007450D5" w:rsidRDefault="002F1091" w:rsidP="00EB2CF7">
      <w:pPr>
        <w:jc w:val="center"/>
        <w:rPr>
          <w:color w:val="000000" w:themeColor="text1"/>
          <w:sz w:val="20"/>
          <w:szCs w:val="20"/>
        </w:rPr>
      </w:pPr>
      <w:proofErr w:type="spellStart"/>
      <w:r w:rsidRPr="007450D5">
        <w:rPr>
          <w:color w:val="000000" w:themeColor="text1"/>
          <w:sz w:val="20"/>
          <w:szCs w:val="20"/>
        </w:rPr>
        <w:t>Дирибасова</w:t>
      </w:r>
      <w:proofErr w:type="spellEnd"/>
      <w:r w:rsidRPr="007450D5">
        <w:rPr>
          <w:color w:val="000000" w:themeColor="text1"/>
          <w:sz w:val="20"/>
          <w:szCs w:val="20"/>
        </w:rPr>
        <w:t xml:space="preserve"> Т.О.</w:t>
      </w:r>
    </w:p>
    <w:p w:rsidR="001144B7" w:rsidRPr="007450D5" w:rsidRDefault="001144B7" w:rsidP="00EB2CF7">
      <w:pPr>
        <w:jc w:val="center"/>
        <w:rPr>
          <w:color w:val="000000" w:themeColor="text1"/>
          <w:sz w:val="20"/>
          <w:szCs w:val="20"/>
        </w:rPr>
      </w:pPr>
      <w:r w:rsidRPr="007450D5">
        <w:rPr>
          <w:color w:val="000000" w:themeColor="text1"/>
          <w:sz w:val="20"/>
          <w:szCs w:val="20"/>
        </w:rPr>
        <w:t>(председатель редакционного совета)</w:t>
      </w:r>
    </w:p>
    <w:p w:rsidR="001144B7" w:rsidRPr="007450D5" w:rsidRDefault="001144B7" w:rsidP="00EB2CF7">
      <w:pPr>
        <w:jc w:val="center"/>
        <w:rPr>
          <w:color w:val="000000" w:themeColor="text1"/>
          <w:sz w:val="20"/>
          <w:szCs w:val="20"/>
        </w:rPr>
      </w:pPr>
    </w:p>
    <w:p w:rsidR="001144B7" w:rsidRPr="007450D5" w:rsidRDefault="00FF7AE3" w:rsidP="00EB2CF7">
      <w:pPr>
        <w:jc w:val="center"/>
        <w:rPr>
          <w:color w:val="000000" w:themeColor="text1"/>
          <w:sz w:val="20"/>
          <w:szCs w:val="20"/>
        </w:rPr>
      </w:pPr>
      <w:proofErr w:type="spellStart"/>
      <w:r w:rsidRPr="007450D5">
        <w:rPr>
          <w:color w:val="000000" w:themeColor="text1"/>
          <w:sz w:val="20"/>
          <w:szCs w:val="20"/>
        </w:rPr>
        <w:t>Булюктов</w:t>
      </w:r>
      <w:proofErr w:type="spellEnd"/>
      <w:r w:rsidRPr="007450D5">
        <w:rPr>
          <w:color w:val="000000" w:themeColor="text1"/>
          <w:sz w:val="20"/>
          <w:szCs w:val="20"/>
        </w:rPr>
        <w:t xml:space="preserve"> Р.В.</w:t>
      </w:r>
    </w:p>
    <w:p w:rsidR="001144B7" w:rsidRPr="007450D5" w:rsidRDefault="001144B7" w:rsidP="00EB2CF7">
      <w:pPr>
        <w:jc w:val="center"/>
        <w:rPr>
          <w:color w:val="000000" w:themeColor="text1"/>
          <w:sz w:val="20"/>
          <w:szCs w:val="20"/>
        </w:rPr>
      </w:pPr>
      <w:r w:rsidRPr="007450D5">
        <w:rPr>
          <w:color w:val="000000" w:themeColor="text1"/>
          <w:sz w:val="20"/>
          <w:szCs w:val="20"/>
        </w:rPr>
        <w:t>(заместитель председателя редакционного совета)</w:t>
      </w:r>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r w:rsidRPr="007450D5">
        <w:rPr>
          <w:color w:val="000000" w:themeColor="text1"/>
          <w:sz w:val="20"/>
          <w:szCs w:val="20"/>
        </w:rPr>
        <w:t>Василенко О.А.</w:t>
      </w:r>
    </w:p>
    <w:p w:rsidR="001144B7" w:rsidRPr="007450D5" w:rsidRDefault="001144B7" w:rsidP="00EB2CF7">
      <w:pPr>
        <w:jc w:val="center"/>
        <w:rPr>
          <w:color w:val="000000" w:themeColor="text1"/>
          <w:sz w:val="20"/>
          <w:szCs w:val="20"/>
        </w:rPr>
      </w:pPr>
      <w:r w:rsidRPr="007450D5">
        <w:rPr>
          <w:color w:val="000000" w:themeColor="text1"/>
          <w:sz w:val="20"/>
          <w:szCs w:val="20"/>
        </w:rPr>
        <w:t>(секретарь редакционного совета)</w:t>
      </w:r>
    </w:p>
    <w:p w:rsidR="00430CFA" w:rsidRPr="007450D5" w:rsidRDefault="00430CFA" w:rsidP="00EB2CF7">
      <w:pPr>
        <w:jc w:val="center"/>
        <w:rPr>
          <w:color w:val="000000" w:themeColor="text1"/>
          <w:sz w:val="20"/>
          <w:szCs w:val="20"/>
        </w:rPr>
      </w:pPr>
    </w:p>
    <w:p w:rsidR="003D79E4" w:rsidRPr="007450D5" w:rsidRDefault="003D79E4" w:rsidP="00EB2CF7">
      <w:pPr>
        <w:jc w:val="center"/>
        <w:rPr>
          <w:color w:val="000000" w:themeColor="text1"/>
          <w:sz w:val="20"/>
          <w:szCs w:val="20"/>
        </w:rPr>
      </w:pPr>
      <w:proofErr w:type="spellStart"/>
      <w:r w:rsidRPr="007450D5">
        <w:rPr>
          <w:color w:val="000000" w:themeColor="text1"/>
          <w:sz w:val="20"/>
          <w:szCs w:val="20"/>
        </w:rPr>
        <w:t>Абдрахманова</w:t>
      </w:r>
      <w:proofErr w:type="spellEnd"/>
      <w:r w:rsidRPr="007450D5">
        <w:rPr>
          <w:color w:val="000000" w:themeColor="text1"/>
          <w:sz w:val="20"/>
          <w:szCs w:val="20"/>
        </w:rPr>
        <w:t xml:space="preserve"> И.Н.</w:t>
      </w:r>
    </w:p>
    <w:p w:rsidR="001144B7" w:rsidRPr="007450D5" w:rsidRDefault="001144B7" w:rsidP="00EB2CF7">
      <w:pPr>
        <w:jc w:val="center"/>
        <w:rPr>
          <w:color w:val="000000" w:themeColor="text1"/>
          <w:sz w:val="20"/>
          <w:szCs w:val="20"/>
        </w:rPr>
      </w:pPr>
      <w:proofErr w:type="spellStart"/>
      <w:r w:rsidRPr="007450D5">
        <w:rPr>
          <w:color w:val="000000" w:themeColor="text1"/>
          <w:sz w:val="20"/>
          <w:szCs w:val="20"/>
        </w:rPr>
        <w:t>Мусатов</w:t>
      </w:r>
      <w:proofErr w:type="spellEnd"/>
      <w:r w:rsidRPr="007450D5">
        <w:rPr>
          <w:color w:val="000000" w:themeColor="text1"/>
          <w:sz w:val="20"/>
          <w:szCs w:val="20"/>
        </w:rPr>
        <w:t xml:space="preserve"> А.М.</w:t>
      </w:r>
    </w:p>
    <w:p w:rsidR="001144B7" w:rsidRPr="007450D5" w:rsidRDefault="001144B7" w:rsidP="00EB2CF7">
      <w:pPr>
        <w:jc w:val="center"/>
        <w:rPr>
          <w:color w:val="000000" w:themeColor="text1"/>
          <w:sz w:val="20"/>
          <w:szCs w:val="20"/>
        </w:rPr>
      </w:pPr>
      <w:proofErr w:type="spellStart"/>
      <w:r w:rsidRPr="007450D5">
        <w:rPr>
          <w:color w:val="000000" w:themeColor="text1"/>
          <w:sz w:val="20"/>
          <w:szCs w:val="20"/>
        </w:rPr>
        <w:t>Максиманова</w:t>
      </w:r>
      <w:proofErr w:type="spellEnd"/>
      <w:r w:rsidRPr="007450D5">
        <w:rPr>
          <w:color w:val="000000" w:themeColor="text1"/>
          <w:sz w:val="20"/>
          <w:szCs w:val="20"/>
        </w:rPr>
        <w:t xml:space="preserve"> Т.В.</w:t>
      </w:r>
    </w:p>
    <w:p w:rsidR="00C71973" w:rsidRPr="007450D5" w:rsidRDefault="00C71973" w:rsidP="00EB2CF7">
      <w:pPr>
        <w:jc w:val="center"/>
        <w:rPr>
          <w:color w:val="000000" w:themeColor="text1"/>
          <w:sz w:val="20"/>
          <w:szCs w:val="20"/>
        </w:rPr>
      </w:pPr>
      <w:r w:rsidRPr="007450D5">
        <w:rPr>
          <w:color w:val="000000" w:themeColor="text1"/>
          <w:sz w:val="20"/>
          <w:szCs w:val="20"/>
        </w:rPr>
        <w:t>Орлова Л.В.</w:t>
      </w:r>
    </w:p>
    <w:p w:rsidR="00CF4504" w:rsidRPr="007450D5" w:rsidRDefault="00CF4504" w:rsidP="00EB2CF7">
      <w:pPr>
        <w:jc w:val="center"/>
        <w:rPr>
          <w:color w:val="000000" w:themeColor="text1"/>
          <w:sz w:val="20"/>
          <w:szCs w:val="20"/>
        </w:rPr>
      </w:pPr>
      <w:r w:rsidRPr="007450D5">
        <w:rPr>
          <w:color w:val="000000" w:themeColor="text1"/>
          <w:sz w:val="20"/>
          <w:szCs w:val="20"/>
        </w:rPr>
        <w:t>Остапенко Ю.А.</w:t>
      </w:r>
    </w:p>
    <w:p w:rsidR="001144B7" w:rsidRPr="007450D5" w:rsidRDefault="001144B7" w:rsidP="00EB2CF7">
      <w:pPr>
        <w:jc w:val="center"/>
        <w:rPr>
          <w:color w:val="000000" w:themeColor="text1"/>
          <w:sz w:val="20"/>
          <w:szCs w:val="20"/>
        </w:rPr>
      </w:pPr>
      <w:r w:rsidRPr="007450D5">
        <w:rPr>
          <w:color w:val="000000" w:themeColor="text1"/>
          <w:sz w:val="20"/>
          <w:szCs w:val="20"/>
        </w:rPr>
        <w:t>Попова М.А.</w:t>
      </w:r>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r w:rsidRPr="007450D5">
        <w:rPr>
          <w:color w:val="000000" w:themeColor="text1"/>
          <w:sz w:val="20"/>
          <w:szCs w:val="20"/>
        </w:rPr>
        <w:t>Адрес издателя:</w:t>
      </w:r>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r w:rsidRPr="007450D5">
        <w:rPr>
          <w:color w:val="000000" w:themeColor="text1"/>
          <w:sz w:val="20"/>
          <w:szCs w:val="20"/>
        </w:rPr>
        <w:t xml:space="preserve">632387 город Куйбышев, ул. </w:t>
      </w:r>
      <w:proofErr w:type="spellStart"/>
      <w:r w:rsidRPr="007450D5">
        <w:rPr>
          <w:color w:val="000000" w:themeColor="text1"/>
          <w:sz w:val="20"/>
          <w:szCs w:val="20"/>
        </w:rPr>
        <w:t>Краскома</w:t>
      </w:r>
      <w:proofErr w:type="spellEnd"/>
      <w:r w:rsidRPr="007450D5">
        <w:rPr>
          <w:color w:val="000000" w:themeColor="text1"/>
          <w:sz w:val="20"/>
          <w:szCs w:val="20"/>
        </w:rPr>
        <w:t>, 37</w:t>
      </w:r>
    </w:p>
    <w:p w:rsidR="001144B7" w:rsidRPr="007450D5" w:rsidRDefault="001144B7" w:rsidP="00EB2CF7">
      <w:pPr>
        <w:jc w:val="center"/>
        <w:rPr>
          <w:color w:val="000000" w:themeColor="text1"/>
          <w:sz w:val="20"/>
          <w:szCs w:val="20"/>
        </w:rPr>
      </w:pPr>
      <w:r w:rsidRPr="007450D5">
        <w:rPr>
          <w:color w:val="000000" w:themeColor="text1"/>
          <w:sz w:val="20"/>
          <w:szCs w:val="20"/>
        </w:rPr>
        <w:t>Тел. 50-789, факс 50-798</w:t>
      </w:r>
    </w:p>
    <w:p w:rsidR="001144B7" w:rsidRPr="007450D5" w:rsidRDefault="001144B7" w:rsidP="00EB2CF7">
      <w:pPr>
        <w:jc w:val="center"/>
        <w:rPr>
          <w:color w:val="000000" w:themeColor="text1"/>
          <w:sz w:val="20"/>
          <w:szCs w:val="20"/>
        </w:rPr>
      </w:pPr>
      <w:proofErr w:type="gramStart"/>
      <w:r w:rsidRPr="007450D5">
        <w:rPr>
          <w:color w:val="000000" w:themeColor="text1"/>
          <w:sz w:val="20"/>
          <w:szCs w:val="20"/>
          <w:lang w:val="en-US"/>
        </w:rPr>
        <w:t>e</w:t>
      </w:r>
      <w:r w:rsidRPr="007450D5">
        <w:rPr>
          <w:color w:val="000000" w:themeColor="text1"/>
          <w:sz w:val="20"/>
          <w:szCs w:val="20"/>
        </w:rPr>
        <w:t>-</w:t>
      </w:r>
      <w:r w:rsidRPr="007450D5">
        <w:rPr>
          <w:color w:val="000000" w:themeColor="text1"/>
          <w:sz w:val="20"/>
          <w:szCs w:val="20"/>
          <w:lang w:val="en-US"/>
        </w:rPr>
        <w:t>mail</w:t>
      </w:r>
      <w:proofErr w:type="gramEnd"/>
      <w:r w:rsidRPr="007450D5">
        <w:rPr>
          <w:color w:val="000000" w:themeColor="text1"/>
          <w:sz w:val="20"/>
          <w:szCs w:val="20"/>
        </w:rPr>
        <w:t xml:space="preserve">: </w:t>
      </w:r>
      <w:proofErr w:type="spellStart"/>
      <w:r w:rsidRPr="007450D5">
        <w:rPr>
          <w:color w:val="000000" w:themeColor="text1"/>
          <w:sz w:val="20"/>
          <w:szCs w:val="20"/>
          <w:lang w:val="en-US"/>
        </w:rPr>
        <w:t>kainsk</w:t>
      </w:r>
      <w:proofErr w:type="spellEnd"/>
      <w:r w:rsidRPr="007450D5">
        <w:rPr>
          <w:color w:val="000000" w:themeColor="text1"/>
          <w:sz w:val="20"/>
          <w:szCs w:val="20"/>
        </w:rPr>
        <w:t>@</w:t>
      </w:r>
      <w:proofErr w:type="spellStart"/>
      <w:r w:rsidRPr="007450D5">
        <w:rPr>
          <w:color w:val="000000" w:themeColor="text1"/>
          <w:sz w:val="20"/>
          <w:szCs w:val="20"/>
          <w:lang w:val="en-US"/>
        </w:rPr>
        <w:t>nso</w:t>
      </w:r>
      <w:proofErr w:type="spellEnd"/>
      <w:r w:rsidRPr="007450D5">
        <w:rPr>
          <w:color w:val="000000" w:themeColor="text1"/>
          <w:sz w:val="20"/>
          <w:szCs w:val="20"/>
        </w:rPr>
        <w:t>.</w:t>
      </w:r>
      <w:proofErr w:type="spellStart"/>
      <w:r w:rsidRPr="007450D5">
        <w:rPr>
          <w:color w:val="000000" w:themeColor="text1"/>
          <w:sz w:val="20"/>
          <w:szCs w:val="20"/>
          <w:lang w:val="en-US"/>
        </w:rPr>
        <w:t>ru</w:t>
      </w:r>
      <w:proofErr w:type="spellEnd"/>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p>
    <w:p w:rsidR="001144B7" w:rsidRPr="007450D5" w:rsidRDefault="001144B7" w:rsidP="00EB2CF7">
      <w:pPr>
        <w:jc w:val="center"/>
        <w:rPr>
          <w:color w:val="000000" w:themeColor="text1"/>
          <w:sz w:val="20"/>
          <w:szCs w:val="20"/>
        </w:rPr>
      </w:pPr>
    </w:p>
    <w:p w:rsidR="00620F9D" w:rsidRPr="007450D5" w:rsidRDefault="001144B7" w:rsidP="00EB2CF7">
      <w:pPr>
        <w:jc w:val="center"/>
        <w:rPr>
          <w:color w:val="000000" w:themeColor="text1"/>
          <w:sz w:val="20"/>
          <w:szCs w:val="20"/>
        </w:rPr>
      </w:pPr>
      <w:r w:rsidRPr="007450D5">
        <w:rPr>
          <w:color w:val="000000" w:themeColor="text1"/>
          <w:sz w:val="20"/>
          <w:szCs w:val="20"/>
        </w:rPr>
        <w:t>Тираж 25 экземпляров</w:t>
      </w:r>
    </w:p>
    <w:p w:rsidR="00620F9D" w:rsidRPr="007450D5" w:rsidRDefault="00620F9D" w:rsidP="00EB2CF7">
      <w:pPr>
        <w:jc w:val="center"/>
        <w:rPr>
          <w:sz w:val="20"/>
          <w:szCs w:val="20"/>
        </w:rPr>
      </w:pPr>
    </w:p>
    <w:p w:rsidR="00620F9D" w:rsidRPr="007450D5" w:rsidRDefault="00620F9D" w:rsidP="00EB2CF7">
      <w:pPr>
        <w:jc w:val="center"/>
        <w:rPr>
          <w:sz w:val="20"/>
          <w:szCs w:val="20"/>
        </w:rPr>
      </w:pPr>
    </w:p>
    <w:p w:rsidR="00620F9D" w:rsidRPr="007450D5" w:rsidRDefault="00620F9D" w:rsidP="00EB2CF7">
      <w:pPr>
        <w:jc w:val="center"/>
        <w:rPr>
          <w:sz w:val="20"/>
          <w:szCs w:val="20"/>
        </w:rPr>
      </w:pPr>
    </w:p>
    <w:p w:rsidR="00620F9D" w:rsidRPr="007450D5" w:rsidRDefault="00620F9D" w:rsidP="00EB2CF7">
      <w:pPr>
        <w:jc w:val="center"/>
        <w:rPr>
          <w:sz w:val="20"/>
          <w:szCs w:val="20"/>
        </w:rPr>
      </w:pPr>
    </w:p>
    <w:p w:rsidR="001144B7" w:rsidRPr="007450D5" w:rsidRDefault="00620F9D" w:rsidP="00EB2CF7">
      <w:pPr>
        <w:tabs>
          <w:tab w:val="left" w:pos="8698"/>
        </w:tabs>
        <w:jc w:val="both"/>
        <w:rPr>
          <w:sz w:val="20"/>
          <w:szCs w:val="20"/>
        </w:rPr>
      </w:pPr>
      <w:r w:rsidRPr="007450D5">
        <w:rPr>
          <w:sz w:val="20"/>
          <w:szCs w:val="20"/>
        </w:rPr>
        <w:tab/>
      </w:r>
    </w:p>
    <w:sectPr w:rsidR="001144B7" w:rsidRPr="007450D5" w:rsidSect="00C739C7">
      <w:footerReference w:type="default" r:id="rId13"/>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C3" w:rsidRDefault="00F464C3" w:rsidP="00225EB9">
      <w:r>
        <w:separator/>
      </w:r>
    </w:p>
  </w:endnote>
  <w:endnote w:type="continuationSeparator" w:id="0">
    <w:p w:rsidR="00F464C3" w:rsidRDefault="00F464C3"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381854"/>
      <w:docPartObj>
        <w:docPartGallery w:val="Page Numbers (Bottom of Page)"/>
        <w:docPartUnique/>
      </w:docPartObj>
    </w:sdtPr>
    <w:sdtEndPr/>
    <w:sdtContent>
      <w:p w:rsidR="00C739C7" w:rsidRDefault="00C739C7">
        <w:pPr>
          <w:pStyle w:val="aff3"/>
          <w:jc w:val="center"/>
        </w:pPr>
        <w:r>
          <w:fldChar w:fldCharType="begin"/>
        </w:r>
        <w:r>
          <w:instrText>PAGE   \* MERGEFORMAT</w:instrText>
        </w:r>
        <w:r>
          <w:fldChar w:fldCharType="separate"/>
        </w:r>
        <w:r w:rsidR="004306CC">
          <w:rPr>
            <w:noProof/>
          </w:rPr>
          <w:t>23</w:t>
        </w:r>
        <w:r>
          <w:fldChar w:fldCharType="end"/>
        </w:r>
      </w:p>
    </w:sdtContent>
  </w:sdt>
  <w:p w:rsidR="00C739C7" w:rsidRDefault="00C739C7">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997831"/>
      <w:docPartObj>
        <w:docPartGallery w:val="Page Numbers (Bottom of Page)"/>
        <w:docPartUnique/>
      </w:docPartObj>
    </w:sdtPr>
    <w:sdtEndPr/>
    <w:sdtContent>
      <w:p w:rsidR="00C739C7" w:rsidRDefault="00C739C7">
        <w:pPr>
          <w:pStyle w:val="aff3"/>
          <w:jc w:val="center"/>
        </w:pPr>
        <w:r>
          <w:fldChar w:fldCharType="begin"/>
        </w:r>
        <w:r>
          <w:instrText>PAGE   \* MERGEFORMAT</w:instrText>
        </w:r>
        <w:r>
          <w:fldChar w:fldCharType="separate"/>
        </w:r>
        <w:r w:rsidR="004306CC">
          <w:rPr>
            <w:noProof/>
          </w:rPr>
          <w:t>3</w:t>
        </w:r>
        <w:r>
          <w:fldChar w:fldCharType="end"/>
        </w:r>
      </w:p>
    </w:sdtContent>
  </w:sdt>
  <w:p w:rsidR="00C739C7" w:rsidRDefault="00C739C7">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534004"/>
      <w:docPartObj>
        <w:docPartGallery w:val="Page Numbers (Bottom of Page)"/>
        <w:docPartUnique/>
      </w:docPartObj>
    </w:sdtPr>
    <w:sdtEndPr/>
    <w:sdtContent>
      <w:p w:rsidR="00C739C7" w:rsidRDefault="00C739C7">
        <w:pPr>
          <w:pStyle w:val="aff3"/>
          <w:jc w:val="center"/>
        </w:pPr>
        <w:r>
          <w:fldChar w:fldCharType="begin"/>
        </w:r>
        <w:r>
          <w:instrText>PAGE   \* MERGEFORMAT</w:instrText>
        </w:r>
        <w:r>
          <w:fldChar w:fldCharType="separate"/>
        </w:r>
        <w:r w:rsidR="004306CC">
          <w:rPr>
            <w:noProof/>
          </w:rPr>
          <w:t>44</w:t>
        </w:r>
        <w:r>
          <w:fldChar w:fldCharType="end"/>
        </w:r>
      </w:p>
    </w:sdtContent>
  </w:sdt>
  <w:p w:rsidR="005E5E7B" w:rsidRDefault="005E5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C3" w:rsidRDefault="00F464C3" w:rsidP="00225EB9">
      <w:r>
        <w:separator/>
      </w:r>
    </w:p>
  </w:footnote>
  <w:footnote w:type="continuationSeparator" w:id="0">
    <w:p w:rsidR="00F464C3" w:rsidRDefault="00F464C3"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CF7" w:rsidRPr="005B66BC" w:rsidRDefault="00EB2CF7">
    <w:pPr>
      <w:pStyle w:val="aff1"/>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7"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8"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9"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0"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2" w15:restartNumberingAfterBreak="0">
    <w:nsid w:val="3F892FA7"/>
    <w:multiLevelType w:val="hybridMultilevel"/>
    <w:tmpl w:val="2B641A3A"/>
    <w:lvl w:ilvl="0" w:tplc="EE7E17D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7"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563223"/>
    <w:multiLevelType w:val="multilevel"/>
    <w:tmpl w:val="84169F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6"/>
  </w:num>
  <w:num w:numId="2">
    <w:abstractNumId w:val="1"/>
  </w:num>
  <w:num w:numId="3">
    <w:abstractNumId w:val="0"/>
  </w:num>
  <w:num w:numId="4">
    <w:abstractNumId w:val="16"/>
  </w:num>
  <w:num w:numId="5">
    <w:abstractNumId w:val="10"/>
  </w:num>
  <w:num w:numId="6">
    <w:abstractNumId w:val="15"/>
  </w:num>
  <w:num w:numId="7">
    <w:abstractNumId w:val="24"/>
  </w:num>
  <w:num w:numId="8">
    <w:abstractNumId w:val="19"/>
  </w:num>
  <w:num w:numId="9">
    <w:abstractNumId w:val="7"/>
  </w:num>
  <w:num w:numId="10">
    <w:abstractNumId w:val="20"/>
  </w:num>
  <w:num w:numId="11">
    <w:abstractNumId w:val="4"/>
  </w:num>
  <w:num w:numId="12">
    <w:abstractNumId w:val="11"/>
  </w:num>
  <w:num w:numId="13">
    <w:abstractNumId w:val="13"/>
  </w:num>
  <w:num w:numId="14">
    <w:abstractNumId w:val="9"/>
  </w:num>
  <w:num w:numId="15">
    <w:abstractNumId w:val="21"/>
  </w:num>
  <w:num w:numId="16">
    <w:abstractNumId w:val="22"/>
  </w:num>
  <w:num w:numId="17">
    <w:abstractNumId w:val="8"/>
  </w:num>
  <w:num w:numId="18">
    <w:abstractNumId w:val="14"/>
  </w:num>
  <w:num w:numId="19">
    <w:abstractNumId w:val="5"/>
  </w:num>
  <w:num w:numId="20">
    <w:abstractNumId w:val="12"/>
  </w:num>
  <w:num w:numId="21">
    <w:abstractNumId w:val="18"/>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C78"/>
    <w:rsid w:val="003030D2"/>
    <w:rsid w:val="00303449"/>
    <w:rsid w:val="00303F84"/>
    <w:rsid w:val="0030465B"/>
    <w:rsid w:val="00304CC5"/>
    <w:rsid w:val="00306BA3"/>
    <w:rsid w:val="00310B8D"/>
    <w:rsid w:val="00313F57"/>
    <w:rsid w:val="00314EE4"/>
    <w:rsid w:val="0031500E"/>
    <w:rsid w:val="00321DA1"/>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4AC"/>
    <w:rsid w:val="004F0424"/>
    <w:rsid w:val="004F2DCF"/>
    <w:rsid w:val="004F2FDC"/>
    <w:rsid w:val="004F5558"/>
    <w:rsid w:val="004F607D"/>
    <w:rsid w:val="004F6B47"/>
    <w:rsid w:val="004F72E1"/>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60BC6"/>
    <w:rsid w:val="00660D57"/>
    <w:rsid w:val="00661DAD"/>
    <w:rsid w:val="00662A7D"/>
    <w:rsid w:val="006631E0"/>
    <w:rsid w:val="00663456"/>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B6E"/>
    <w:rsid w:val="00743C20"/>
    <w:rsid w:val="007448EE"/>
    <w:rsid w:val="00744CE4"/>
    <w:rsid w:val="007450D5"/>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75D"/>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6DBD"/>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1001D"/>
    <w:rsid w:val="00E106C0"/>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uiPriority w:val="9"/>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uiPriority w:val="9"/>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2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10"/>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6D5EF21980B754D5797426367FE2E9A287DCF06B41EC3D276E45E1ED2E6F1F660E18E18D4192E0ED3DCA9LF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sr.nso.ru/page/59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5EDA-9F41-4990-9203-13924339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62</Pages>
  <Words>33734</Words>
  <Characters>192290</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447</cp:revision>
  <cp:lastPrinted>2019-11-19T02:34:00Z</cp:lastPrinted>
  <dcterms:created xsi:type="dcterms:W3CDTF">2018-11-27T00:26:00Z</dcterms:created>
  <dcterms:modified xsi:type="dcterms:W3CDTF">2019-11-19T04:28:00Z</dcterms:modified>
</cp:coreProperties>
</file>